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E9" w:rsidRDefault="008B01E9" w:rsidP="008B01E9">
      <w:pPr>
        <w:shd w:val="clear" w:color="auto" w:fill="FFFFFF"/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обеспечению охраны помещения МБУ ДО </w:t>
      </w:r>
      <w:proofErr w:type="spellStart"/>
      <w:r>
        <w:rPr>
          <w:b/>
          <w:sz w:val="28"/>
          <w:szCs w:val="28"/>
        </w:rPr>
        <w:t>г.о.Самара</w:t>
      </w:r>
      <w:proofErr w:type="spellEnd"/>
      <w:r>
        <w:rPr>
          <w:b/>
          <w:sz w:val="28"/>
          <w:szCs w:val="28"/>
        </w:rPr>
        <w:t xml:space="preserve"> «Детская музыкальная школа № 12»</w:t>
      </w:r>
    </w:p>
    <w:p w:rsidR="008B01E9" w:rsidRDefault="008B01E9" w:rsidP="008B01E9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Задачи охраны школы: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защита учреждения, предупреждение и пресечение противоправных посягательств и административных правонарушений в </w:t>
      </w:r>
      <w:r>
        <w:rPr>
          <w:sz w:val="26"/>
          <w:szCs w:val="26"/>
        </w:rPr>
        <w:t>школе;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 пропускного и внутреннего распорядка школы;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Система охраны школы включает в себя совокупность сил и средств для выполнения задач по охране объекта. 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Общие положения.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Ответственность за обеспечение антитеррористической защиты школы несет его руководитель.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Под охраной объекта подразумевается комплекс мер, направленных на своевременное выявление угроз и предотвращение нападения на учреждение, совершения террористического акта, других противоправных посягательств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>. экстремистского характера, а также возникновения чрезвычайных ситуаций.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Руководитель учреждения обязан: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организовать охрану </w:t>
      </w:r>
      <w:r>
        <w:rPr>
          <w:sz w:val="26"/>
          <w:szCs w:val="26"/>
        </w:rPr>
        <w:t>школы</w:t>
      </w:r>
      <w:r>
        <w:rPr>
          <w:color w:val="000000"/>
          <w:sz w:val="26"/>
          <w:szCs w:val="26"/>
        </w:rPr>
        <w:t xml:space="preserve"> и проводить регулярные, а также внеплановые проверки организации его охраны, технической укрепленности, оснащенности средствами охранно-пожарной сигнализации;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организовать соблюдение пропускного режима  и внутреннего распорядка;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организовать обучение персонала школы, обучающихся действиям при возникновении чрезвычайных ситуаций;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утверждает систему звонкового, громкоговорящего оповещения сотрудников, и обучающихся для доведения сигналов и соответствующих команд;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организовать проведение тренировок персонала школы и обучающихся по действиям при угрозе или совершении диверсионно-террористического акта, экстремистской акции;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совершенствованию системы мер безопасности и антитеррористической защиты объекта.</w:t>
      </w:r>
    </w:p>
    <w:p w:rsidR="008B01E9" w:rsidRDefault="008B01E9" w:rsidP="008B01E9">
      <w:pPr>
        <w:pStyle w:val="a5"/>
        <w:ind w:right="-5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6. На сотрудника, ответственного за выполнение мероприятий по антитеррористической защите школы, возлагаются следующие обязанности</w:t>
      </w:r>
      <w:r>
        <w:rPr>
          <w:b/>
          <w:sz w:val="26"/>
          <w:szCs w:val="26"/>
        </w:rPr>
        <w:t>: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контроль за организацией и обеспечением охранной деятельности и пропускного режима на территории образовательного учреждения;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внесение предложений руководителю учреждения по совершенствованию системы мер безопасности и антитеррористической защиты объекта;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разработка, в рамках своей компетенции, документов и инструкций по действиям должностных лиц, персонала, обучающихся учреждения при угрозе или совершении диверсионно-террористического акта, экстремистской акции;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принятие необходимых мер по оснащению учреждения техническими средствами безопасности и обеспечение их нормального функционирования;</w:t>
      </w:r>
    </w:p>
    <w:p w:rsidR="008B01E9" w:rsidRDefault="008B01E9" w:rsidP="008B01E9">
      <w:pPr>
        <w:pStyle w:val="a5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планирующей и отчетной документации по вопросам безопасности и антитеррористической защиты помещений школы;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контроль за соблюдением установленных правил трудового и внутреннего распорядка дня, условий содержания в безопасном состоянии помещений школы;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обеспечение контроля за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8B01E9" w:rsidRDefault="008B01E9" w:rsidP="008B01E9">
      <w:pPr>
        <w:pStyle w:val="a5"/>
        <w:tabs>
          <w:tab w:val="num" w:pos="1451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 Должностные лица</w:t>
      </w:r>
      <w:r>
        <w:rPr>
          <w:color w:val="000000"/>
          <w:sz w:val="26"/>
          <w:szCs w:val="26"/>
        </w:rPr>
        <w:t>, уполномоченные на проверку, имеют право: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проверять организацию охраны образовательного учреждения и исправность технических средств охраны;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получать от сотрудников школы, лиц, осуществляющих охрану, информацию о происшествиях и ЧС, связанных с охраной объекта;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давать письменные предложения о временном усилении охраны объекта или его отдельных помещений.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Антитеррористической группе ДМШ № 12 периодически проводить изучение состояния защищенности </w:t>
      </w:r>
      <w:proofErr w:type="spellStart"/>
      <w:r>
        <w:rPr>
          <w:sz w:val="26"/>
          <w:szCs w:val="26"/>
        </w:rPr>
        <w:t>объектас</w:t>
      </w:r>
      <w:proofErr w:type="spellEnd"/>
      <w:r>
        <w:rPr>
          <w:sz w:val="26"/>
          <w:szCs w:val="26"/>
        </w:rPr>
        <w:t xml:space="preserve"> целью выявления проблемных вопросов и принятия мер к их разрешению.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Обязанности сторожа (вахтера), осуществляющего охрану школы, определяются инструкцией по соответствующей профессии, положением об организации пропускного режима.</w:t>
      </w:r>
    </w:p>
    <w:p w:rsidR="008B01E9" w:rsidRDefault="008B01E9" w:rsidP="008B01E9">
      <w:pPr>
        <w:shd w:val="clear" w:color="auto" w:fill="FFFFFF"/>
        <w:tabs>
          <w:tab w:val="left" w:pos="1234"/>
        </w:tabs>
        <w:ind w:right="-54"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Сторож (вахтер) должен знать:</w:t>
      </w:r>
    </w:p>
    <w:p w:rsidR="008B01E9" w:rsidRDefault="008B01E9" w:rsidP="008B01E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инструкцию;</w:t>
      </w:r>
    </w:p>
    <w:p w:rsidR="008B01E9" w:rsidRDefault="008B01E9" w:rsidP="008B01E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особенности охраняемого учреждения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8B01E9" w:rsidRDefault="008B01E9" w:rsidP="008B01E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общие условия и меры по обеспечению безопасности объекта, его уязвимые места;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 и автотранспорта.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посту сторожа (вахтера) должны быть: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телефонный аппарат, средство тревожной сигнализации, средства видеонаблюдения;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инструкция о правилах пользования средством тревожной сигнализации; 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инструкция сотрудника, осуществляющего охрану образовательного учреждения;</w:t>
      </w:r>
    </w:p>
    <w:p w:rsidR="008B01E9" w:rsidRDefault="008B01E9" w:rsidP="008B01E9">
      <w:pPr>
        <w:pStyle w:val="a5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инструкция (памятка) по действиям должностных лиц и персонала в чрезвычайных ситуациях;</w:t>
      </w:r>
    </w:p>
    <w:p w:rsidR="008B01E9" w:rsidRDefault="008B01E9" w:rsidP="008B01E9">
      <w:pPr>
        <w:pStyle w:val="a5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журнал регистрации посетителей;</w:t>
      </w:r>
    </w:p>
    <w:p w:rsidR="008B01E9" w:rsidRDefault="008B01E9" w:rsidP="008B01E9">
      <w:pPr>
        <w:pStyle w:val="a5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журнал выдачи ключей и приема помещений под охрану;</w:t>
      </w:r>
    </w:p>
    <w:p w:rsidR="008B01E9" w:rsidRDefault="008B01E9" w:rsidP="008B01E9">
      <w:pPr>
        <w:pStyle w:val="a5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журнал приема и сдачи дежурства;;</w:t>
      </w:r>
    </w:p>
    <w:p w:rsidR="008B01E9" w:rsidRDefault="008B01E9" w:rsidP="008B01E9">
      <w:pPr>
        <w:pStyle w:val="a5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графики дежурств сторожей (вахтеров), а также графики дежурств ответственных лиц в праздничные  выходные дни с указанием их телефонов.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Сторож (вахтер) обязан: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перед </w:t>
      </w:r>
      <w:proofErr w:type="spellStart"/>
      <w:r>
        <w:rPr>
          <w:color w:val="000000"/>
          <w:sz w:val="26"/>
          <w:szCs w:val="26"/>
        </w:rPr>
        <w:t>заступлением</w:t>
      </w:r>
      <w:proofErr w:type="spellEnd"/>
      <w:r>
        <w:rPr>
          <w:color w:val="000000"/>
          <w:sz w:val="26"/>
          <w:szCs w:val="26"/>
        </w:rPr>
        <w:t xml:space="preserve"> на пост осуществить обход территории объекта, проверить наличие и исправность оборудования  и от</w:t>
      </w:r>
      <w:r>
        <w:rPr>
          <w:color w:val="000000"/>
          <w:sz w:val="26"/>
          <w:szCs w:val="26"/>
        </w:rPr>
        <w:softHyphen/>
        <w:t>сутствие повреждений на окнах, дверях;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проверить исправность работы средств связи, наличие 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доложить о произведенной смене и выявленных недостатках заместителю директору по АХОР;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осуществлять пропускной режим в образовательное учреждение в соответствии с настоящим Положением;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обеспечить контроль за складывающейся обстановкой на территории образовательного учреждения и прилегающей местности;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обучающихся, работников школы, имущества и оборудования образовательного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производить обход  территории  школы 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осуществлять дополнительный осмотр территории и помещений.      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в случае прибытия лиц для проверки несения службы, сторож (вахтер), убедившись, что они имеют на это право, допускает их на объект и отвечает на поставленные вопросы.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Сторож (вахтер) имеет право: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требовать от обучающихся, персонала школы и посетителей соблюдения  настоящего Положения, правил внутреннего распорядка;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8B01E9" w:rsidRDefault="008B01E9" w:rsidP="008B01E9">
      <w:pPr>
        <w:shd w:val="clear" w:color="auto" w:fill="FFFFFF"/>
        <w:tabs>
          <w:tab w:val="left" w:pos="893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8B01E9" w:rsidRDefault="008B01E9" w:rsidP="008B01E9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принять меры по задержанию нарушителя и сообщить в правоохранительные органы. </w:t>
      </w:r>
    </w:p>
    <w:p w:rsidR="008B01E9" w:rsidRDefault="008B01E9" w:rsidP="008B01E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Сторожу (вахтеру) запрещается:</w:t>
      </w:r>
    </w:p>
    <w:p w:rsidR="008B01E9" w:rsidRDefault="008B01E9" w:rsidP="008B01E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покидать пост без разрешения руководства учреждения;</w:t>
      </w:r>
    </w:p>
    <w:p w:rsidR="008B01E9" w:rsidRDefault="008B01E9" w:rsidP="008B01E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допускать на объект посторонних лиц с нарушением установленных правил;</w:t>
      </w:r>
    </w:p>
    <w:p w:rsidR="008B01E9" w:rsidRDefault="008B01E9" w:rsidP="008B01E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разглашать посторонним лицам информацию об охраняемом объекте и порядке организации его охраны..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</w:p>
    <w:p w:rsidR="008B01E9" w:rsidRDefault="008B01E9" w:rsidP="008B01E9">
      <w:pPr>
        <w:ind w:right="-54" w:firstLine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Организация делопроизводства.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организации надежной антитеррористической защиты школы рекомендуется иметь следующие документы: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положение об организации пропускного режима в образовательном учреждении;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план-схема охраны образовательного учреждения;</w:t>
      </w:r>
    </w:p>
    <w:p w:rsidR="008B01E9" w:rsidRDefault="008B01E9" w:rsidP="008B01E9">
      <w:pPr>
        <w:pStyle w:val="a5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инструкция (памятка) по действиям должностных лиц и персонала в чрезвычайных ситуациях;</w:t>
      </w:r>
    </w:p>
    <w:p w:rsidR="008B01E9" w:rsidRDefault="008B01E9" w:rsidP="008B01E9">
      <w:pPr>
        <w:pStyle w:val="a5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8B01E9" w:rsidRDefault="008B01E9" w:rsidP="008B01E9">
      <w:pPr>
        <w:pStyle w:val="a5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функциональные обязанности</w:t>
      </w:r>
      <w:r>
        <w:rPr>
          <w:sz w:val="26"/>
          <w:szCs w:val="26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8B01E9" w:rsidRDefault="008B01E9" w:rsidP="008B01E9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антитеррористический паспорт образовательного учреждения;</w:t>
      </w:r>
    </w:p>
    <w:p w:rsidR="008B01E9" w:rsidRDefault="008B01E9" w:rsidP="008B01E9">
      <w:pPr>
        <w:ind w:firstLine="720"/>
        <w:jc w:val="both"/>
        <w:rPr>
          <w:color w:val="000000"/>
          <w:sz w:val="26"/>
          <w:szCs w:val="26"/>
        </w:rPr>
      </w:pPr>
    </w:p>
    <w:p w:rsidR="008B01E9" w:rsidRDefault="008B01E9" w:rsidP="008B01E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Меры инженерно-технической укрепленности образовательного учреждения.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Инженерно-техническая </w:t>
      </w:r>
      <w:proofErr w:type="spellStart"/>
      <w:r>
        <w:rPr>
          <w:sz w:val="26"/>
          <w:szCs w:val="26"/>
        </w:rPr>
        <w:t>укрепленность</w:t>
      </w:r>
      <w:proofErr w:type="spellEnd"/>
      <w:r>
        <w:rPr>
          <w:sz w:val="26"/>
          <w:szCs w:val="26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8B01E9" w:rsidRDefault="008B01E9" w:rsidP="008B01E9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Основой обеспечения надежной защиты школы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>
        <w:rPr>
          <w:sz w:val="26"/>
          <w:szCs w:val="26"/>
        </w:rPr>
        <w:t>укрепленность</w:t>
      </w:r>
      <w:proofErr w:type="spellEnd"/>
      <w:r>
        <w:rPr>
          <w:sz w:val="26"/>
          <w:szCs w:val="26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д</w:t>
      </w:r>
      <w:r>
        <w:rPr>
          <w:b/>
          <w:sz w:val="26"/>
          <w:szCs w:val="26"/>
        </w:rPr>
        <w:t>верные конструкции.</w:t>
      </w:r>
    </w:p>
    <w:p w:rsidR="008B01E9" w:rsidRDefault="008B01E9" w:rsidP="008B01E9">
      <w:pPr>
        <w:pStyle w:val="2"/>
        <w:spacing w:after="0" w:line="240" w:lineRule="auto"/>
        <w:ind w:left="0"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Входные наружные двери должны открываться наружу. 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>
        <w:rPr>
          <w:b/>
          <w:sz w:val="26"/>
          <w:szCs w:val="26"/>
        </w:rPr>
        <w:t xml:space="preserve">Категорически </w:t>
      </w:r>
      <w:r>
        <w:rPr>
          <w:sz w:val="26"/>
          <w:szCs w:val="26"/>
        </w:rPr>
        <w:t>запрещается во время учебно-воспитательного процесса закрывать двери на внутренние и висящие замки.</w:t>
      </w:r>
    </w:p>
    <w:p w:rsidR="008B01E9" w:rsidRDefault="008B01E9" w:rsidP="008B01E9">
      <w:pPr>
        <w:ind w:right="-54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Оконные конструкции.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оборудовании оконных проемов помещений образовательных учреждений металлическими решетками необходимо предусмотреть </w:t>
      </w:r>
      <w:r>
        <w:rPr>
          <w:b/>
          <w:sz w:val="26"/>
          <w:szCs w:val="26"/>
        </w:rPr>
        <w:t>открывающиеся конструкции</w:t>
      </w:r>
      <w:r>
        <w:rPr>
          <w:sz w:val="26"/>
          <w:szCs w:val="26"/>
        </w:rPr>
        <w:t xml:space="preserve">. 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Решетки должны обеспечивать, как </w:t>
      </w:r>
      <w:r>
        <w:rPr>
          <w:b/>
          <w:sz w:val="26"/>
          <w:szCs w:val="26"/>
        </w:rPr>
        <w:t>надежную защиту</w:t>
      </w:r>
      <w:r>
        <w:rPr>
          <w:sz w:val="26"/>
          <w:szCs w:val="26"/>
        </w:rPr>
        <w:t xml:space="preserve"> оконного проема, так и </w:t>
      </w:r>
      <w:r>
        <w:rPr>
          <w:b/>
          <w:sz w:val="26"/>
          <w:szCs w:val="26"/>
        </w:rPr>
        <w:t>быструю эвакуацию</w:t>
      </w:r>
      <w:r>
        <w:rPr>
          <w:sz w:val="26"/>
          <w:szCs w:val="26"/>
        </w:rPr>
        <w:t xml:space="preserve"> людей из помещения в экстремальных ситуациях.</w:t>
      </w: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Другие технологические каналы.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Оборудование образовательного учреждения техническими средствами охранной и тревожной сигнализации.</w:t>
      </w: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5.1. Защита здания, помещений.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5.2. Защита персонала и посетителей образовательного учреждения.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(КТС), системой видеонаблюдения с функцией записи.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тревожной сигнализации организуется «без права отключения».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5.2.2. Устройства тревожной сигнализации на объекте </w:t>
      </w:r>
      <w:r>
        <w:rPr>
          <w:b/>
          <w:i/>
          <w:sz w:val="26"/>
          <w:szCs w:val="26"/>
        </w:rPr>
        <w:t xml:space="preserve">рекомендуется </w:t>
      </w:r>
      <w:r>
        <w:rPr>
          <w:sz w:val="26"/>
          <w:szCs w:val="26"/>
        </w:rPr>
        <w:t>устанавливать: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посту сторожа (вахтера)</w:t>
      </w: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Создание системы оповещения.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трансляцию речевой информации или специального звукового сигнала о характере опасности. 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>
        <w:rPr>
          <w:i/>
          <w:sz w:val="26"/>
          <w:szCs w:val="26"/>
        </w:rPr>
        <w:t>скопление людей в проходах, тамбурах, на лестничных клетках и других  местах</w:t>
      </w:r>
      <w:r>
        <w:rPr>
          <w:sz w:val="26"/>
          <w:szCs w:val="26"/>
        </w:rPr>
        <w:t>);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открыванием дверей дополнительных эвакуационных выходов.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>
        <w:rPr>
          <w:sz w:val="26"/>
          <w:szCs w:val="26"/>
        </w:rPr>
        <w:t>оповещателей</w:t>
      </w:r>
      <w:proofErr w:type="spellEnd"/>
      <w:r>
        <w:rPr>
          <w:sz w:val="26"/>
          <w:szCs w:val="26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proofErr w:type="spellStart"/>
      <w:r>
        <w:rPr>
          <w:sz w:val="26"/>
          <w:szCs w:val="26"/>
        </w:rPr>
        <w:t>Оповещатели</w:t>
      </w:r>
      <w:proofErr w:type="spellEnd"/>
      <w:r>
        <w:rPr>
          <w:sz w:val="26"/>
          <w:szCs w:val="26"/>
        </w:rPr>
        <w:t xml:space="preserve"> не должны иметь регуляторов громкости.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6.6. Коммуникации систем оповещения в отдельных случаях допускается проектировать совмещёнными с радиотрансляционной сетью объекта.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6.7. Управление системой оповещения должно осуществляться из помещения вахты или другого специального помещения.</w:t>
      </w:r>
    </w:p>
    <w:p w:rsidR="008B01E9" w:rsidRDefault="008B01E9" w:rsidP="008B01E9">
      <w:pPr>
        <w:shd w:val="clear" w:color="auto" w:fill="FFFFFF"/>
        <w:tabs>
          <w:tab w:val="left" w:pos="0"/>
          <w:tab w:val="left" w:leader="underscore" w:pos="8364"/>
        </w:tabs>
        <w:ind w:firstLine="425"/>
        <w:jc w:val="both"/>
        <w:rPr>
          <w:b/>
          <w:sz w:val="26"/>
          <w:szCs w:val="26"/>
          <w:highlight w:val="white"/>
        </w:rPr>
      </w:pPr>
    </w:p>
    <w:p w:rsidR="008B01E9" w:rsidRDefault="008B01E9" w:rsidP="008B01E9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7. Организация взаимодействия администрации образовательного учреждения:</w:t>
      </w:r>
    </w:p>
    <w:p w:rsidR="008B01E9" w:rsidRDefault="008B01E9" w:rsidP="008B01E9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 с антитеррористической комиссией муниципального образования;</w:t>
      </w:r>
    </w:p>
    <w:p w:rsidR="008B01E9" w:rsidRDefault="008B01E9" w:rsidP="008B01E9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 с территориальными подразделениями правоохранительных органов;</w:t>
      </w:r>
    </w:p>
    <w:p w:rsidR="008B01E9" w:rsidRDefault="008B01E9" w:rsidP="008B01E9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 с другими организациями по линии безопасности, чрезвычайных ситуаций и борьбы с терроризмом.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</w:p>
    <w:p w:rsidR="008B01E9" w:rsidRDefault="008B01E9" w:rsidP="008B01E9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8B01E9" w:rsidRDefault="008B01E9" w:rsidP="008B01E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8. Категорирование объектов возможных террористических посягательств.</w:t>
      </w:r>
    </w:p>
    <w:p w:rsidR="008B01E9" w:rsidRDefault="008B01E9" w:rsidP="008B01E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Объектами </w:t>
      </w:r>
      <w:r>
        <w:rPr>
          <w:b/>
          <w:i/>
          <w:sz w:val="26"/>
          <w:szCs w:val="26"/>
        </w:rPr>
        <w:t>возможных террористических посягательств</w:t>
      </w:r>
      <w:r>
        <w:rPr>
          <w:sz w:val="26"/>
          <w:szCs w:val="26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учетом положений проекта «</w:t>
      </w:r>
      <w:r>
        <w:rPr>
          <w:bCs/>
          <w:color w:val="000000"/>
          <w:sz w:val="26"/>
          <w:szCs w:val="26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Федерации», </w:t>
      </w:r>
      <w:r>
        <w:rPr>
          <w:sz w:val="26"/>
          <w:szCs w:val="26"/>
        </w:rPr>
        <w:t xml:space="preserve">исходя из функциональности объектов рекомендуется подразделять их на: 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потенциально опасные объекты;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объекты науки, культуры, образования;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объекты промышленности;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объекты энергетики;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объекты жизнеобеспечения;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социально-значимые объекты;</w:t>
      </w:r>
    </w:p>
    <w:p w:rsidR="008B01E9" w:rsidRDefault="008B01E9" w:rsidP="008B01E9">
      <w:pPr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объекты с массовым пребыванием граждан.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>
        <w:rPr>
          <w:b/>
          <w:i/>
          <w:color w:val="000000"/>
          <w:sz w:val="26"/>
          <w:szCs w:val="26"/>
          <w:u w:val="single"/>
        </w:rPr>
        <w:t>объектам науки</w:t>
      </w:r>
      <w:r>
        <w:rPr>
          <w:color w:val="000000"/>
          <w:sz w:val="26"/>
          <w:szCs w:val="26"/>
        </w:rPr>
        <w:t xml:space="preserve"> относятся: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государственные  научно-исследовательские институты;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крупные государственные учебные учреждения;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>
        <w:rPr>
          <w:color w:val="000000"/>
          <w:sz w:val="26"/>
          <w:szCs w:val="26"/>
        </w:rPr>
        <w:t>пожаро</w:t>
      </w:r>
      <w:proofErr w:type="spellEnd"/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взрыво</w:t>
      </w:r>
      <w:proofErr w:type="spellEnd"/>
      <w:r>
        <w:rPr>
          <w:color w:val="000000"/>
          <w:sz w:val="26"/>
          <w:szCs w:val="26"/>
        </w:rPr>
        <w:t>- опасные.</w:t>
      </w:r>
    </w:p>
    <w:p w:rsidR="008B01E9" w:rsidRDefault="008B01E9" w:rsidP="008B01E9">
      <w:pPr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b/>
          <w:i/>
          <w:sz w:val="26"/>
          <w:szCs w:val="26"/>
          <w:u w:val="single"/>
        </w:rPr>
        <w:t>социально - значимым</w:t>
      </w:r>
      <w:r>
        <w:rPr>
          <w:sz w:val="26"/>
          <w:szCs w:val="26"/>
        </w:rPr>
        <w:t xml:space="preserve"> объектам относятся: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высшие, средние учебные заведения;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учреждения начального профессионального образования;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общеобразовательные учебные заведения;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детские дошкольные учреждения;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учреждения дополнительного образования детей.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объектам </w:t>
      </w:r>
      <w:r>
        <w:rPr>
          <w:b/>
          <w:i/>
          <w:color w:val="000000"/>
          <w:sz w:val="26"/>
          <w:szCs w:val="26"/>
          <w:u w:val="single"/>
        </w:rPr>
        <w:t>массового пребывания граждан</w:t>
      </w:r>
      <w:r>
        <w:rPr>
          <w:color w:val="000000"/>
          <w:sz w:val="26"/>
          <w:szCs w:val="26"/>
        </w:rPr>
        <w:t xml:space="preserve"> (с одновременным их пребыванием численностью 200 и более человек) относятся: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спортивные учреждения.</w:t>
      </w:r>
    </w:p>
    <w:p w:rsidR="008B01E9" w:rsidRDefault="008B01E9" w:rsidP="008B01E9">
      <w:pPr>
        <w:shd w:val="clear" w:color="auto" w:fill="FFFFFF"/>
        <w:ind w:left="29" w:right="2" w:firstLine="576"/>
        <w:jc w:val="center"/>
        <w:rPr>
          <w:b/>
          <w:caps/>
          <w:color w:val="000000"/>
          <w:sz w:val="26"/>
          <w:szCs w:val="26"/>
          <w:highlight w:val="white"/>
        </w:rPr>
      </w:pPr>
    </w:p>
    <w:p w:rsidR="008B01E9" w:rsidRDefault="008B01E9" w:rsidP="008B01E9">
      <w:pPr>
        <w:shd w:val="clear" w:color="auto" w:fill="FFFFFF"/>
        <w:ind w:right="-54" w:firstLine="720"/>
        <w:jc w:val="both"/>
        <w:rPr>
          <w:b/>
          <w:caps/>
          <w:color w:val="000000"/>
          <w:sz w:val="26"/>
          <w:szCs w:val="26"/>
          <w:highlight w:val="white"/>
        </w:rPr>
      </w:pPr>
      <w:r>
        <w:rPr>
          <w:b/>
          <w:caps/>
          <w:color w:val="000000"/>
          <w:sz w:val="26"/>
          <w:szCs w:val="26"/>
          <w:highlight w:val="white"/>
        </w:rPr>
        <w:t xml:space="preserve">9. </w:t>
      </w:r>
      <w:r>
        <w:rPr>
          <w:b/>
          <w:color w:val="000000"/>
          <w:sz w:val="26"/>
          <w:szCs w:val="26"/>
          <w:highlight w:val="white"/>
        </w:rPr>
        <w:t xml:space="preserve">Рекомендации по разработке </w:t>
      </w:r>
      <w:r>
        <w:rPr>
          <w:b/>
          <w:color w:val="000000"/>
          <w:sz w:val="26"/>
          <w:szCs w:val="26"/>
        </w:rPr>
        <w:t>плана-схемы охраны образовательного учреждения при угрозе или совершении террористического акта.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>
        <w:rPr>
          <w:color w:val="000000"/>
          <w:sz w:val="26"/>
          <w:szCs w:val="26"/>
        </w:rPr>
        <w:t>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b/>
          <w:color w:val="000000"/>
          <w:sz w:val="26"/>
          <w:szCs w:val="26"/>
        </w:rPr>
      </w:pPr>
    </w:p>
    <w:p w:rsidR="008B01E9" w:rsidRDefault="008B01E9" w:rsidP="008B01E9">
      <w:pPr>
        <w:shd w:val="clear" w:color="auto" w:fill="FFFFFF"/>
        <w:ind w:right="-54" w:firstLine="720"/>
        <w:jc w:val="both"/>
        <w:rPr>
          <w:b/>
          <w:iCs/>
          <w:color w:val="000000"/>
          <w:sz w:val="26"/>
          <w:szCs w:val="26"/>
          <w:highlight w:val="white"/>
        </w:rPr>
      </w:pPr>
      <w:r>
        <w:rPr>
          <w:b/>
          <w:iCs/>
          <w:caps/>
          <w:sz w:val="26"/>
          <w:szCs w:val="26"/>
          <w:highlight w:val="white"/>
        </w:rPr>
        <w:lastRenderedPageBreak/>
        <w:t>10</w:t>
      </w:r>
      <w:r>
        <w:rPr>
          <w:b/>
          <w:iCs/>
          <w:caps/>
          <w:color w:val="000000"/>
          <w:sz w:val="26"/>
          <w:szCs w:val="26"/>
          <w:highlight w:val="white"/>
        </w:rPr>
        <w:t xml:space="preserve">. </w:t>
      </w:r>
      <w:r>
        <w:rPr>
          <w:b/>
          <w:iCs/>
          <w:color w:val="000000"/>
          <w:sz w:val="26"/>
          <w:szCs w:val="26"/>
          <w:highlight w:val="white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i/>
          <w:iCs/>
          <w:color w:val="000000"/>
          <w:sz w:val="26"/>
          <w:szCs w:val="26"/>
          <w:highlight w:val="white"/>
        </w:rPr>
      </w:pP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  <w:highlight w:val="white"/>
        </w:rPr>
      </w:pPr>
      <w:r>
        <w:rPr>
          <w:b/>
          <w:iCs/>
          <w:color w:val="000000"/>
          <w:sz w:val="26"/>
          <w:szCs w:val="26"/>
          <w:highlight w:val="white"/>
        </w:rPr>
        <w:t>Оценка эффективности систем антитеррористической защиты</w:t>
      </w:r>
      <w:r>
        <w:rPr>
          <w:b/>
          <w:color w:val="000000"/>
          <w:sz w:val="26"/>
          <w:szCs w:val="26"/>
          <w:highlight w:val="white"/>
        </w:rPr>
        <w:t>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В качестве основных критериев оценки являются: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наличие (отсутствие) четкости организации и непрерывность управления;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готовность руководства к действиям в условиях риска и нестандартных ситуаций;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тщательность заблаговременной отработки вариантов действий применительно к типичным ситуациям;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наличие, полнота и качество разработанной документации по организации охраны и защиты объекта;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наличие простых и понятных инструкций, памяток и методических рекомендаций;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проведение совместных учений с основными субъектами антитеррористической деятельности</w:t>
      </w:r>
      <w:r>
        <w:rPr>
          <w:color w:val="000000"/>
          <w:sz w:val="26"/>
          <w:szCs w:val="26"/>
        </w:rPr>
        <w:t>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состояние инженерно - технической укрепленности </w:t>
      </w:r>
      <w:r>
        <w:rPr>
          <w:sz w:val="26"/>
          <w:szCs w:val="26"/>
        </w:rPr>
        <w:t>образовательного учреждения</w:t>
      </w:r>
      <w:r>
        <w:rPr>
          <w:color w:val="000000"/>
          <w:sz w:val="26"/>
          <w:szCs w:val="26"/>
        </w:rPr>
        <w:t>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системы пожарной сигнализации;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наличие технических средств оповещения.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 принятой системы антитеррористической и противодиверсионной защиты.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lastRenderedPageBreak/>
        <w:t>- уровня инженерной укрепленности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устойчивости работы и управления  в условиях чрезвычайных ситуаций природного и техногенного характера</w:t>
      </w:r>
      <w:r>
        <w:rPr>
          <w:color w:val="000000"/>
          <w:sz w:val="26"/>
          <w:szCs w:val="26"/>
        </w:rPr>
        <w:t>.</w:t>
      </w:r>
    </w:p>
    <w:p w:rsidR="008B01E9" w:rsidRDefault="008B01E9" w:rsidP="008B01E9">
      <w:pPr>
        <w:jc w:val="center"/>
        <w:rPr>
          <w:b/>
          <w:caps/>
          <w:sz w:val="26"/>
          <w:szCs w:val="26"/>
        </w:rPr>
      </w:pP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11. </w:t>
      </w:r>
      <w:r>
        <w:rPr>
          <w:b/>
          <w:sz w:val="26"/>
          <w:szCs w:val="26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</w:t>
      </w:r>
    </w:p>
    <w:p w:rsidR="008B01E9" w:rsidRDefault="008B01E9" w:rsidP="008B01E9">
      <w:pPr>
        <w:ind w:right="-54" w:firstLine="720"/>
        <w:jc w:val="both"/>
        <w:rPr>
          <w:b/>
          <w:sz w:val="26"/>
          <w:szCs w:val="26"/>
        </w:rPr>
      </w:pPr>
    </w:p>
    <w:p w:rsidR="008B01E9" w:rsidRDefault="008B01E9" w:rsidP="008B01E9">
      <w:pPr>
        <w:shd w:val="clear" w:color="auto" w:fill="FFFFFF"/>
        <w:ind w:right="-54"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признаки возможной подготовки и осуществления террористической деятельности.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>
        <w:rPr>
          <w:color w:val="000000"/>
          <w:sz w:val="26"/>
          <w:szCs w:val="26"/>
        </w:rPr>
        <w:t>внутриобъектового</w:t>
      </w:r>
      <w:proofErr w:type="spellEnd"/>
      <w:r>
        <w:rPr>
          <w:color w:val="000000"/>
          <w:sz w:val="26"/>
          <w:szCs w:val="26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Основными признаками возможной подготовки и осуществления террористической деятельности являются:</w:t>
      </w:r>
    </w:p>
    <w:p w:rsidR="008B01E9" w:rsidRDefault="008B01E9" w:rsidP="008B01E9">
      <w:pPr>
        <w:shd w:val="clear" w:color="auto" w:fill="FFFFFF"/>
        <w:tabs>
          <w:tab w:val="left" w:pos="1214"/>
        </w:tabs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8B01E9" w:rsidRDefault="008B01E9" w:rsidP="008B01E9">
      <w:pPr>
        <w:shd w:val="clear" w:color="auto" w:fill="FFFFFF"/>
        <w:tabs>
          <w:tab w:val="left" w:pos="1118"/>
        </w:tabs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8B01E9" w:rsidRDefault="008B01E9" w:rsidP="008B01E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8B01E9" w:rsidRDefault="008B01E9" w:rsidP="008B01E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- проникновение в подвалы и на чердаки лиц, которые не имеют отношения к их техническому обслуживанию;</w:t>
      </w:r>
    </w:p>
    <w:p w:rsidR="008B01E9" w:rsidRDefault="008B01E9" w:rsidP="008B01E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8B01E9" w:rsidRDefault="008B01E9" w:rsidP="008B01E9">
      <w:pPr>
        <w:shd w:val="clear" w:color="auto" w:fill="FFFFFF"/>
        <w:tabs>
          <w:tab w:val="left" w:pos="288"/>
        </w:tabs>
        <w:ind w:right="-54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сообщение администрации и персоналу учебного заведения ложной информации</w:t>
      </w:r>
      <w:r>
        <w:rPr>
          <w:color w:val="000000"/>
          <w:sz w:val="26"/>
          <w:szCs w:val="26"/>
        </w:rPr>
        <w:t>;</w:t>
      </w:r>
    </w:p>
    <w:p w:rsidR="008B01E9" w:rsidRDefault="008B01E9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</w:t>
      </w:r>
      <w:r>
        <w:rPr>
          <w:color w:val="000000"/>
          <w:sz w:val="26"/>
          <w:szCs w:val="26"/>
        </w:rPr>
        <w:t>;</w:t>
      </w:r>
    </w:p>
    <w:p w:rsidR="00FE7C82" w:rsidRDefault="00FE7C82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</w:p>
    <w:p w:rsidR="00FE7C82" w:rsidRDefault="00FE7C82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</w:p>
    <w:p w:rsidR="00FE7C82" w:rsidRDefault="00FE7C82" w:rsidP="008B01E9">
      <w:pPr>
        <w:shd w:val="clear" w:color="auto" w:fill="FFFFFF"/>
        <w:ind w:right="-54" w:firstLine="720"/>
        <w:jc w:val="both"/>
        <w:rPr>
          <w:color w:val="000000"/>
          <w:sz w:val="26"/>
          <w:szCs w:val="26"/>
        </w:rPr>
      </w:pPr>
    </w:p>
    <w:p w:rsidR="00FE7C82" w:rsidRDefault="00FE7C82" w:rsidP="00FE7C82">
      <w:pPr>
        <w:shd w:val="clear" w:color="auto" w:fill="FFFFFF"/>
        <w:ind w:right="-5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40970" cy="8313737"/>
            <wp:effectExtent l="0" t="0" r="0" b="0"/>
            <wp:docPr id="1" name="Рисунок 1" descr="C:\Users\1\Desktop\антитеррор\2017-08-14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титеррор\2017-08-14\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1" cy="83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E9" w:rsidRDefault="008B01E9" w:rsidP="008B01E9">
      <w:pPr>
        <w:jc w:val="both"/>
        <w:rPr>
          <w:b/>
          <w:sz w:val="26"/>
          <w:szCs w:val="26"/>
        </w:rPr>
      </w:pPr>
    </w:p>
    <w:p w:rsidR="008B01E9" w:rsidRDefault="008B01E9" w:rsidP="008B01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8B01E9" w:rsidRDefault="008B01E9" w:rsidP="008B01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паспорте безопасности </w:t>
      </w:r>
    </w:p>
    <w:p w:rsidR="008B01E9" w:rsidRDefault="008B01E9" w:rsidP="008B01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 12»</w:t>
      </w:r>
    </w:p>
    <w:p w:rsidR="008B01E9" w:rsidRDefault="008B01E9" w:rsidP="008B01E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Паспорт безопасности образовательного учреждения (далее – Паспорт безопасности)</w:t>
      </w:r>
      <w:r>
        <w:rPr>
          <w:sz w:val="26"/>
          <w:szCs w:val="26"/>
        </w:rPr>
        <w:t xml:space="preserve"> является документом, разработанным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контртеррористической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</w:p>
    <w:p w:rsidR="008B01E9" w:rsidRDefault="008B01E9" w:rsidP="008B01E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безопасности </w:t>
      </w:r>
      <w:r>
        <w:rPr>
          <w:sz w:val="26"/>
          <w:szCs w:val="26"/>
        </w:rPr>
        <w:t>определяет готовность образовательного учреждения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Паспорт безопасности </w:t>
      </w:r>
      <w:r>
        <w:rPr>
          <w:sz w:val="26"/>
          <w:szCs w:val="26"/>
        </w:rPr>
        <w:t>составляется заместителем директора школы по АХОР и корректируется ежегодно (при необходимости) за 20 дней до начала нового учебного года, при условии изменений, произошедших в оборудовании, составе персонала, антитеррористической группы,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образовательном учреждении в иных случаях, когда это необходимо.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разработке </w:t>
      </w:r>
      <w:r>
        <w:rPr>
          <w:b/>
          <w:sz w:val="26"/>
          <w:szCs w:val="26"/>
        </w:rPr>
        <w:t xml:space="preserve">Паспорта безопасности </w:t>
      </w:r>
      <w:r>
        <w:rPr>
          <w:sz w:val="26"/>
          <w:szCs w:val="26"/>
        </w:rPr>
        <w:t>образовательное учреждение может включать дополнительную информацию, пункты и разделы с учетом своих особенностей.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Паспорт безопасности </w:t>
      </w:r>
      <w:r>
        <w:rPr>
          <w:sz w:val="26"/>
          <w:szCs w:val="26"/>
        </w:rPr>
        <w:t>является</w:t>
      </w:r>
      <w:r>
        <w:rPr>
          <w:b/>
          <w:sz w:val="26"/>
          <w:szCs w:val="26"/>
        </w:rPr>
        <w:t xml:space="preserve"> документом строгой отчетности. </w:t>
      </w:r>
      <w:r>
        <w:rPr>
          <w:sz w:val="26"/>
          <w:szCs w:val="26"/>
        </w:rPr>
        <w:t xml:space="preserve">С завершением его разработки ему присваивается категория документа с грифом «ДСП» (для служебного пользования). 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Хранение</w:t>
      </w:r>
      <w:r>
        <w:rPr>
          <w:b/>
          <w:sz w:val="26"/>
          <w:szCs w:val="26"/>
        </w:rPr>
        <w:t xml:space="preserve"> Паспорта безопасности.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Паспорт безопасности </w:t>
      </w:r>
      <w:r>
        <w:rPr>
          <w:sz w:val="26"/>
          <w:szCs w:val="26"/>
        </w:rPr>
        <w:t>тщательно охраняется от посторонних и хранится в соответствии с руководящими документами по делопроизводству.</w:t>
      </w:r>
    </w:p>
    <w:p w:rsidR="008B01E9" w:rsidRDefault="008B01E9" w:rsidP="008B01E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безопасности согласовывается с органами местного самоуправления, правоохранительными органами и Департаментом культуры и молодежной </w:t>
      </w:r>
      <w:proofErr w:type="spellStart"/>
      <w:r>
        <w:rPr>
          <w:b/>
          <w:sz w:val="26"/>
          <w:szCs w:val="26"/>
        </w:rPr>
        <w:t>политикии</w:t>
      </w:r>
      <w:proofErr w:type="spellEnd"/>
      <w:r>
        <w:rPr>
          <w:b/>
          <w:sz w:val="26"/>
          <w:szCs w:val="26"/>
        </w:rPr>
        <w:t xml:space="preserve"> Администрации </w:t>
      </w:r>
      <w:proofErr w:type="spellStart"/>
      <w:r>
        <w:rPr>
          <w:b/>
          <w:sz w:val="26"/>
          <w:szCs w:val="26"/>
        </w:rPr>
        <w:t>г.о.Самара</w:t>
      </w:r>
      <w:proofErr w:type="spellEnd"/>
      <w:r>
        <w:rPr>
          <w:b/>
          <w:sz w:val="26"/>
          <w:szCs w:val="26"/>
        </w:rPr>
        <w:t>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Паспорт безопасности </w:t>
      </w:r>
      <w:r>
        <w:rPr>
          <w:sz w:val="26"/>
          <w:szCs w:val="26"/>
        </w:rPr>
        <w:t>готовится в 3 (трех) экземплярах.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экземпляр </w:t>
      </w:r>
      <w:r>
        <w:rPr>
          <w:b/>
          <w:sz w:val="26"/>
          <w:szCs w:val="26"/>
        </w:rPr>
        <w:t xml:space="preserve">Паспорта безопасности </w:t>
      </w:r>
      <w:r>
        <w:rPr>
          <w:sz w:val="26"/>
          <w:szCs w:val="26"/>
        </w:rPr>
        <w:t xml:space="preserve">хранится у руководителя образовательного учреждения, один экземпляр – в Департамент культуры и молодежной политики Администрации </w:t>
      </w:r>
      <w:proofErr w:type="spellStart"/>
      <w:r>
        <w:rPr>
          <w:sz w:val="26"/>
          <w:szCs w:val="26"/>
        </w:rPr>
        <w:t>г.о.Самара</w:t>
      </w:r>
      <w:proofErr w:type="spellEnd"/>
      <w:r>
        <w:rPr>
          <w:sz w:val="26"/>
          <w:szCs w:val="26"/>
        </w:rPr>
        <w:t xml:space="preserve"> (у ответственного за организацию работы по обеспечению безопасности образовательных учреждений), третий – в органах внутренних дел.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Руководители учреждений и ведомств, в которых хранятся экземпляры </w:t>
      </w:r>
      <w:r>
        <w:rPr>
          <w:b/>
          <w:sz w:val="26"/>
          <w:szCs w:val="26"/>
        </w:rPr>
        <w:t xml:space="preserve">Паспортов безопасности </w:t>
      </w:r>
      <w:r>
        <w:rPr>
          <w:sz w:val="26"/>
          <w:szCs w:val="26"/>
        </w:rPr>
        <w:t>несут персональную ответственность за соблюдение режима их хранения, допуск к ним уполномоченных на то сотрудников.</w:t>
      </w:r>
    </w:p>
    <w:p w:rsidR="008B01E9" w:rsidRDefault="008B01E9" w:rsidP="008B01E9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Копирование </w:t>
      </w:r>
      <w:r>
        <w:rPr>
          <w:b/>
          <w:sz w:val="26"/>
          <w:szCs w:val="26"/>
        </w:rPr>
        <w:t xml:space="preserve">Паспорта безопасности </w:t>
      </w:r>
      <w:r>
        <w:rPr>
          <w:sz w:val="26"/>
          <w:szCs w:val="26"/>
        </w:rPr>
        <w:t>и передача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лицам и организациям, не имеющим на то полномочий </w:t>
      </w:r>
      <w:r>
        <w:rPr>
          <w:b/>
          <w:sz w:val="26"/>
          <w:szCs w:val="26"/>
        </w:rPr>
        <w:t>ЗАПРЕЩЕНЫ.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Паспорт безопасности </w:t>
      </w:r>
      <w:r>
        <w:rPr>
          <w:sz w:val="26"/>
          <w:szCs w:val="26"/>
        </w:rPr>
        <w:t>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:rsidR="008B01E9" w:rsidRDefault="008B01E9" w:rsidP="008B01E9">
      <w:pPr>
        <w:ind w:firstLine="720"/>
        <w:jc w:val="both"/>
        <w:rPr>
          <w:sz w:val="26"/>
          <w:szCs w:val="26"/>
        </w:rPr>
      </w:pPr>
    </w:p>
    <w:p w:rsidR="00FE7C82" w:rsidRDefault="00FE7C82" w:rsidP="00FE7C82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80175" cy="8918182"/>
            <wp:effectExtent l="0" t="0" r="0" b="0"/>
            <wp:docPr id="2" name="Рисунок 2" descr="C:\Users\1\Desktop\антитеррор\2017-08-14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нтитеррор\2017-08-14\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82" w:rsidRDefault="00FE7C82" w:rsidP="008B01E9">
      <w:pPr>
        <w:ind w:left="5664" w:firstLine="708"/>
        <w:jc w:val="both"/>
        <w:rPr>
          <w:b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  <w:noProof/>
        </w:rPr>
      </w:pPr>
    </w:p>
    <w:p w:rsidR="00FE7C82" w:rsidRDefault="00FE7C82" w:rsidP="00FE7C82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80175" cy="8918182"/>
            <wp:effectExtent l="0" t="0" r="0" b="0"/>
            <wp:docPr id="3" name="Рисунок 3" descr="C:\Users\1\Desktop\антитеррор\2017-08-14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нтитеррор\2017-08-14\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82" w:rsidRDefault="00FE7C82" w:rsidP="00FE7C82">
      <w:pPr>
        <w:jc w:val="both"/>
        <w:rPr>
          <w:b/>
        </w:rPr>
      </w:pPr>
    </w:p>
    <w:p w:rsidR="00FE7C82" w:rsidRDefault="00FE7C82" w:rsidP="00FE7C82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80175" cy="8918182"/>
            <wp:effectExtent l="0" t="0" r="0" b="0"/>
            <wp:docPr id="4" name="Рисунок 4" descr="C:\Users\1\Desktop\антитеррор\2017-08-14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нтитеррор\2017-08-14\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C82" w:rsidSect="008B01E9">
      <w:pgSz w:w="11906" w:h="16838" w:code="9"/>
      <w:pgMar w:top="1134" w:right="567" w:bottom="1134" w:left="1134" w:header="1134" w:footer="96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741C"/>
    <w:multiLevelType w:val="hybridMultilevel"/>
    <w:tmpl w:val="5B7288B0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E9"/>
    <w:rsid w:val="000026B7"/>
    <w:rsid w:val="00004E66"/>
    <w:rsid w:val="000145E2"/>
    <w:rsid w:val="00017C1F"/>
    <w:rsid w:val="00022DD9"/>
    <w:rsid w:val="0002333F"/>
    <w:rsid w:val="00053E74"/>
    <w:rsid w:val="00075C16"/>
    <w:rsid w:val="00077215"/>
    <w:rsid w:val="00091D7D"/>
    <w:rsid w:val="000D01C6"/>
    <w:rsid w:val="000E4E22"/>
    <w:rsid w:val="000F17FE"/>
    <w:rsid w:val="000F1C8A"/>
    <w:rsid w:val="000F1F4F"/>
    <w:rsid w:val="001129F2"/>
    <w:rsid w:val="0013330E"/>
    <w:rsid w:val="00133C1C"/>
    <w:rsid w:val="00153723"/>
    <w:rsid w:val="001814AA"/>
    <w:rsid w:val="00195836"/>
    <w:rsid w:val="001B6A2F"/>
    <w:rsid w:val="001C322D"/>
    <w:rsid w:val="001D0773"/>
    <w:rsid w:val="001D0DE9"/>
    <w:rsid w:val="001E6A5E"/>
    <w:rsid w:val="00203EA0"/>
    <w:rsid w:val="002236B7"/>
    <w:rsid w:val="002257BC"/>
    <w:rsid w:val="00235900"/>
    <w:rsid w:val="00236AB8"/>
    <w:rsid w:val="00243BF8"/>
    <w:rsid w:val="0025307B"/>
    <w:rsid w:val="0026001D"/>
    <w:rsid w:val="00266398"/>
    <w:rsid w:val="00266631"/>
    <w:rsid w:val="00271626"/>
    <w:rsid w:val="00276C28"/>
    <w:rsid w:val="00297BC0"/>
    <w:rsid w:val="002C5F10"/>
    <w:rsid w:val="002D2104"/>
    <w:rsid w:val="00300A43"/>
    <w:rsid w:val="00303912"/>
    <w:rsid w:val="00312C49"/>
    <w:rsid w:val="00313228"/>
    <w:rsid w:val="00314900"/>
    <w:rsid w:val="00336764"/>
    <w:rsid w:val="00346F9E"/>
    <w:rsid w:val="003846CD"/>
    <w:rsid w:val="003967D0"/>
    <w:rsid w:val="003A1AB0"/>
    <w:rsid w:val="003A3D34"/>
    <w:rsid w:val="003A7E0A"/>
    <w:rsid w:val="003C4952"/>
    <w:rsid w:val="003C495F"/>
    <w:rsid w:val="003D04EA"/>
    <w:rsid w:val="003D2F45"/>
    <w:rsid w:val="003D7F74"/>
    <w:rsid w:val="003E5F62"/>
    <w:rsid w:val="004119C8"/>
    <w:rsid w:val="004403F1"/>
    <w:rsid w:val="00443337"/>
    <w:rsid w:val="00446863"/>
    <w:rsid w:val="00482C58"/>
    <w:rsid w:val="00486D7E"/>
    <w:rsid w:val="0049576B"/>
    <w:rsid w:val="004964D0"/>
    <w:rsid w:val="004A11B3"/>
    <w:rsid w:val="004A23B8"/>
    <w:rsid w:val="004A431C"/>
    <w:rsid w:val="004A5A49"/>
    <w:rsid w:val="004A671A"/>
    <w:rsid w:val="004B3FE4"/>
    <w:rsid w:val="004C30CA"/>
    <w:rsid w:val="004D3D86"/>
    <w:rsid w:val="004E0BB3"/>
    <w:rsid w:val="004F76E0"/>
    <w:rsid w:val="00543B9B"/>
    <w:rsid w:val="00550B40"/>
    <w:rsid w:val="00566119"/>
    <w:rsid w:val="00566E61"/>
    <w:rsid w:val="00567153"/>
    <w:rsid w:val="00586BFA"/>
    <w:rsid w:val="005B2C50"/>
    <w:rsid w:val="005C3418"/>
    <w:rsid w:val="005C7594"/>
    <w:rsid w:val="005C7A30"/>
    <w:rsid w:val="005D3C6C"/>
    <w:rsid w:val="005E1E37"/>
    <w:rsid w:val="00620C92"/>
    <w:rsid w:val="006231CB"/>
    <w:rsid w:val="0062411F"/>
    <w:rsid w:val="00632C10"/>
    <w:rsid w:val="00640740"/>
    <w:rsid w:val="00650C80"/>
    <w:rsid w:val="00656013"/>
    <w:rsid w:val="0065755F"/>
    <w:rsid w:val="00660FA4"/>
    <w:rsid w:val="00665231"/>
    <w:rsid w:val="0067173C"/>
    <w:rsid w:val="00675073"/>
    <w:rsid w:val="006766FE"/>
    <w:rsid w:val="00680B1B"/>
    <w:rsid w:val="00687FAD"/>
    <w:rsid w:val="006908BF"/>
    <w:rsid w:val="006D7AC5"/>
    <w:rsid w:val="006E0442"/>
    <w:rsid w:val="006F3776"/>
    <w:rsid w:val="007002AB"/>
    <w:rsid w:val="0070609B"/>
    <w:rsid w:val="00724471"/>
    <w:rsid w:val="0073766B"/>
    <w:rsid w:val="0074169A"/>
    <w:rsid w:val="00751048"/>
    <w:rsid w:val="00765910"/>
    <w:rsid w:val="00770DB0"/>
    <w:rsid w:val="00775771"/>
    <w:rsid w:val="0078198C"/>
    <w:rsid w:val="007832DD"/>
    <w:rsid w:val="007D1407"/>
    <w:rsid w:val="007D1E74"/>
    <w:rsid w:val="007E28F6"/>
    <w:rsid w:val="007E3CE6"/>
    <w:rsid w:val="007F3BD4"/>
    <w:rsid w:val="007F584C"/>
    <w:rsid w:val="008179F4"/>
    <w:rsid w:val="00830929"/>
    <w:rsid w:val="00837881"/>
    <w:rsid w:val="00845974"/>
    <w:rsid w:val="008515E6"/>
    <w:rsid w:val="00857A4D"/>
    <w:rsid w:val="0087595A"/>
    <w:rsid w:val="00893F58"/>
    <w:rsid w:val="008B01E9"/>
    <w:rsid w:val="008B2B1B"/>
    <w:rsid w:val="008B3BB7"/>
    <w:rsid w:val="008E25D4"/>
    <w:rsid w:val="008E72AD"/>
    <w:rsid w:val="00906FA7"/>
    <w:rsid w:val="0093436A"/>
    <w:rsid w:val="00936C36"/>
    <w:rsid w:val="009373A3"/>
    <w:rsid w:val="009375F3"/>
    <w:rsid w:val="009613CB"/>
    <w:rsid w:val="00974062"/>
    <w:rsid w:val="00974860"/>
    <w:rsid w:val="009A5438"/>
    <w:rsid w:val="009C36DC"/>
    <w:rsid w:val="009D32A0"/>
    <w:rsid w:val="00A02A24"/>
    <w:rsid w:val="00A14010"/>
    <w:rsid w:val="00A152CC"/>
    <w:rsid w:val="00A36859"/>
    <w:rsid w:val="00A53161"/>
    <w:rsid w:val="00A549DB"/>
    <w:rsid w:val="00A63A6E"/>
    <w:rsid w:val="00A738A3"/>
    <w:rsid w:val="00A9157F"/>
    <w:rsid w:val="00A941F7"/>
    <w:rsid w:val="00A94E9F"/>
    <w:rsid w:val="00AA72C9"/>
    <w:rsid w:val="00AC7500"/>
    <w:rsid w:val="00AD74F7"/>
    <w:rsid w:val="00AE0490"/>
    <w:rsid w:val="00AE5A06"/>
    <w:rsid w:val="00AF227D"/>
    <w:rsid w:val="00B01186"/>
    <w:rsid w:val="00B21171"/>
    <w:rsid w:val="00B2281D"/>
    <w:rsid w:val="00B321A7"/>
    <w:rsid w:val="00B34577"/>
    <w:rsid w:val="00B47FD6"/>
    <w:rsid w:val="00B51CAF"/>
    <w:rsid w:val="00B6783C"/>
    <w:rsid w:val="00B7483E"/>
    <w:rsid w:val="00B80D42"/>
    <w:rsid w:val="00B87A14"/>
    <w:rsid w:val="00BA0514"/>
    <w:rsid w:val="00BA058C"/>
    <w:rsid w:val="00BB1BBB"/>
    <w:rsid w:val="00BB7A2F"/>
    <w:rsid w:val="00BE36AA"/>
    <w:rsid w:val="00BE5727"/>
    <w:rsid w:val="00BE6455"/>
    <w:rsid w:val="00C03E55"/>
    <w:rsid w:val="00C07061"/>
    <w:rsid w:val="00C27795"/>
    <w:rsid w:val="00C57491"/>
    <w:rsid w:val="00C73CE0"/>
    <w:rsid w:val="00C819B4"/>
    <w:rsid w:val="00C84092"/>
    <w:rsid w:val="00C9041D"/>
    <w:rsid w:val="00CA3D6D"/>
    <w:rsid w:val="00CC66C9"/>
    <w:rsid w:val="00CC6F4E"/>
    <w:rsid w:val="00CD6D63"/>
    <w:rsid w:val="00CF10E1"/>
    <w:rsid w:val="00D01045"/>
    <w:rsid w:val="00D030BF"/>
    <w:rsid w:val="00D06E5E"/>
    <w:rsid w:val="00D15348"/>
    <w:rsid w:val="00D36BFF"/>
    <w:rsid w:val="00D36F67"/>
    <w:rsid w:val="00D42227"/>
    <w:rsid w:val="00D74CE1"/>
    <w:rsid w:val="00D949DD"/>
    <w:rsid w:val="00D95BEE"/>
    <w:rsid w:val="00DA707E"/>
    <w:rsid w:val="00DC2D30"/>
    <w:rsid w:val="00DC5140"/>
    <w:rsid w:val="00DD69B7"/>
    <w:rsid w:val="00DE1C26"/>
    <w:rsid w:val="00DF1BCF"/>
    <w:rsid w:val="00E12857"/>
    <w:rsid w:val="00E22365"/>
    <w:rsid w:val="00E23523"/>
    <w:rsid w:val="00E26AA8"/>
    <w:rsid w:val="00E278FE"/>
    <w:rsid w:val="00E3002E"/>
    <w:rsid w:val="00E34C3A"/>
    <w:rsid w:val="00E556DC"/>
    <w:rsid w:val="00E60C1B"/>
    <w:rsid w:val="00E777A7"/>
    <w:rsid w:val="00EA0BB8"/>
    <w:rsid w:val="00EA2CBB"/>
    <w:rsid w:val="00EB0F8F"/>
    <w:rsid w:val="00EB21AE"/>
    <w:rsid w:val="00EB616D"/>
    <w:rsid w:val="00EE3691"/>
    <w:rsid w:val="00F00420"/>
    <w:rsid w:val="00F04C39"/>
    <w:rsid w:val="00F233AF"/>
    <w:rsid w:val="00F23BB9"/>
    <w:rsid w:val="00F2463D"/>
    <w:rsid w:val="00F26313"/>
    <w:rsid w:val="00F420BA"/>
    <w:rsid w:val="00F420D8"/>
    <w:rsid w:val="00F44E92"/>
    <w:rsid w:val="00F50D9F"/>
    <w:rsid w:val="00F527F3"/>
    <w:rsid w:val="00F825E5"/>
    <w:rsid w:val="00FC6B7B"/>
    <w:rsid w:val="00FE7C82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01E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B01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B01E9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8B01E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8B01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B01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7C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01E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B01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B01E9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8B01E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8B01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B01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7C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2017-08-14T13:26:00Z</dcterms:created>
  <dcterms:modified xsi:type="dcterms:W3CDTF">2017-08-14T14:13:00Z</dcterms:modified>
</cp:coreProperties>
</file>