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3A3" w:rsidRDefault="00DA73A3" w:rsidP="00DA73A3">
      <w:pPr>
        <w:jc w:val="center"/>
        <w:rPr>
          <w:sz w:val="28"/>
          <w:szCs w:val="28"/>
        </w:rPr>
      </w:pPr>
      <w:proofErr w:type="spellStart"/>
      <w:r w:rsidRPr="00D33C96">
        <w:rPr>
          <w:b/>
          <w:sz w:val="28"/>
          <w:szCs w:val="28"/>
        </w:rPr>
        <w:t>Пофамильный</w:t>
      </w:r>
      <w:proofErr w:type="spellEnd"/>
      <w:r w:rsidRPr="00D33C96">
        <w:rPr>
          <w:b/>
          <w:sz w:val="28"/>
          <w:szCs w:val="28"/>
        </w:rPr>
        <w:t xml:space="preserve"> список-рейтинг</w:t>
      </w:r>
    </w:p>
    <w:p w:rsidR="00DA73A3" w:rsidRDefault="00DA73A3" w:rsidP="00DA73A3">
      <w:pPr>
        <w:jc w:val="center"/>
        <w:rPr>
          <w:sz w:val="28"/>
          <w:szCs w:val="28"/>
        </w:rPr>
      </w:pPr>
      <w:r w:rsidRPr="00D33C96">
        <w:rPr>
          <w:sz w:val="28"/>
          <w:szCs w:val="28"/>
        </w:rPr>
        <w:t>поступающих с целью обучения по дополнительным предпрофессиональным общеобразовательным программам в области искусств</w:t>
      </w:r>
      <w:r w:rsidR="0011095F">
        <w:rPr>
          <w:sz w:val="28"/>
          <w:szCs w:val="28"/>
        </w:rPr>
        <w:t xml:space="preserve"> (8/5 лет обучения)</w:t>
      </w:r>
    </w:p>
    <w:p w:rsidR="00DA73A3" w:rsidRPr="00D33C96" w:rsidRDefault="00DA73A3" w:rsidP="00DA73A3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:rsidR="000F156A" w:rsidRDefault="000F156A" w:rsidP="00DA73A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52165">
        <w:rPr>
          <w:b/>
          <w:sz w:val="28"/>
          <w:szCs w:val="28"/>
        </w:rPr>
        <w:t>Духовые и ударные</w:t>
      </w:r>
      <w:r w:rsidR="00B93FAC">
        <w:rPr>
          <w:b/>
          <w:sz w:val="28"/>
          <w:szCs w:val="28"/>
        </w:rPr>
        <w:t xml:space="preserve"> инструменты</w:t>
      </w:r>
      <w:r>
        <w:rPr>
          <w:b/>
          <w:sz w:val="28"/>
          <w:szCs w:val="28"/>
        </w:rPr>
        <w:t>»</w:t>
      </w:r>
    </w:p>
    <w:p w:rsidR="00832567" w:rsidRPr="00832567" w:rsidRDefault="00832567" w:rsidP="000F156A">
      <w:pPr>
        <w:ind w:firstLine="708"/>
        <w:jc w:val="center"/>
        <w:rPr>
          <w:b/>
          <w:sz w:val="16"/>
          <w:szCs w:val="16"/>
        </w:rPr>
      </w:pPr>
    </w:p>
    <w:p w:rsidR="00832567" w:rsidRPr="00C322B5" w:rsidRDefault="00832567" w:rsidP="000F15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82136A">
        <w:rPr>
          <w:b/>
          <w:sz w:val="28"/>
          <w:szCs w:val="28"/>
        </w:rPr>
        <w:t>8</w:t>
      </w:r>
      <w:r w:rsidR="004E4D32">
        <w:rPr>
          <w:b/>
          <w:sz w:val="28"/>
          <w:szCs w:val="28"/>
        </w:rPr>
        <w:t xml:space="preserve"> июня 202</w:t>
      </w:r>
      <w:r w:rsidR="0082136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0F156A" w:rsidRPr="00C322B5" w:rsidRDefault="000F156A" w:rsidP="000F156A">
      <w:pPr>
        <w:ind w:firstLine="708"/>
        <w:jc w:val="center"/>
        <w:rPr>
          <w:rFonts w:eastAsia="Calibri"/>
          <w:sz w:val="28"/>
          <w:szCs w:val="28"/>
        </w:rPr>
      </w:pPr>
    </w:p>
    <w:p w:rsidR="000F156A" w:rsidRPr="007D1679" w:rsidRDefault="000F156A" w:rsidP="006E203C">
      <w:pPr>
        <w:jc w:val="center"/>
        <w:rPr>
          <w:sz w:val="24"/>
          <w:szCs w:val="24"/>
          <w:u w:val="single"/>
        </w:rPr>
      </w:pPr>
    </w:p>
    <w:tbl>
      <w:tblPr>
        <w:tblStyle w:val="a3"/>
        <w:tblW w:w="10348" w:type="dxa"/>
        <w:tblInd w:w="108" w:type="dxa"/>
        <w:tblLayout w:type="fixed"/>
        <w:tblLook w:val="04A0"/>
      </w:tblPr>
      <w:tblGrid>
        <w:gridCol w:w="567"/>
        <w:gridCol w:w="1843"/>
        <w:gridCol w:w="851"/>
        <w:gridCol w:w="1843"/>
        <w:gridCol w:w="2410"/>
        <w:gridCol w:w="1277"/>
        <w:gridCol w:w="1557"/>
      </w:tblGrid>
      <w:tr w:rsidR="00126B88" w:rsidRPr="007D1679" w:rsidTr="00126B88">
        <w:tc>
          <w:tcPr>
            <w:tcW w:w="567" w:type="dxa"/>
          </w:tcPr>
          <w:p w:rsidR="00126B88" w:rsidRPr="007D1679" w:rsidRDefault="00126B88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№ </w:t>
            </w:r>
          </w:p>
          <w:p w:rsidR="00126B88" w:rsidRPr="007D1679" w:rsidRDefault="00126B88" w:rsidP="006E203C">
            <w:pPr>
              <w:jc w:val="center"/>
              <w:rPr>
                <w:sz w:val="24"/>
                <w:szCs w:val="24"/>
              </w:rPr>
            </w:pPr>
            <w:proofErr w:type="gramStart"/>
            <w:r w:rsidRPr="007D1679">
              <w:rPr>
                <w:sz w:val="24"/>
                <w:szCs w:val="24"/>
              </w:rPr>
              <w:t>п</w:t>
            </w:r>
            <w:proofErr w:type="gramEnd"/>
            <w:r w:rsidRPr="007D1679">
              <w:rPr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126B88" w:rsidRDefault="00126B88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Фамилия, </w:t>
            </w:r>
          </w:p>
          <w:p w:rsidR="00126B88" w:rsidRPr="007D1679" w:rsidRDefault="00126B88" w:rsidP="006E2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7D1679">
              <w:rPr>
                <w:sz w:val="24"/>
                <w:szCs w:val="24"/>
              </w:rPr>
              <w:t>мя</w:t>
            </w:r>
          </w:p>
          <w:p w:rsidR="00126B88" w:rsidRPr="007D1679" w:rsidRDefault="00126B88" w:rsidP="006E203C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поступающего</w:t>
            </w:r>
          </w:p>
        </w:tc>
        <w:tc>
          <w:tcPr>
            <w:tcW w:w="851" w:type="dxa"/>
          </w:tcPr>
          <w:p w:rsidR="00126B88" w:rsidRPr="007D1679" w:rsidRDefault="00126B88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</w:t>
            </w:r>
          </w:p>
        </w:tc>
        <w:tc>
          <w:tcPr>
            <w:tcW w:w="1843" w:type="dxa"/>
          </w:tcPr>
          <w:p w:rsidR="00126B88" w:rsidRPr="007D1679" w:rsidRDefault="00126B88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слух и вокальное интонирование</w:t>
            </w:r>
          </w:p>
        </w:tc>
        <w:tc>
          <w:tcPr>
            <w:tcW w:w="2410" w:type="dxa"/>
          </w:tcPr>
          <w:p w:rsidR="00126B88" w:rsidRPr="007D1679" w:rsidRDefault="00126B88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Память, активность, эмоциональность восприятия</w:t>
            </w:r>
          </w:p>
        </w:tc>
        <w:tc>
          <w:tcPr>
            <w:tcW w:w="1277" w:type="dxa"/>
          </w:tcPr>
          <w:p w:rsidR="00126B88" w:rsidRPr="007D1679" w:rsidRDefault="00126B88" w:rsidP="005722D7">
            <w:pPr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Итоговый балл</w:t>
            </w:r>
          </w:p>
        </w:tc>
        <w:tc>
          <w:tcPr>
            <w:tcW w:w="1557" w:type="dxa"/>
          </w:tcPr>
          <w:p w:rsidR="00126B88" w:rsidRPr="007D1679" w:rsidRDefault="00126B88" w:rsidP="00572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</w:t>
            </w:r>
          </w:p>
        </w:tc>
      </w:tr>
      <w:tr w:rsidR="00126B88" w:rsidRPr="007D1679" w:rsidTr="00126B88">
        <w:tc>
          <w:tcPr>
            <w:tcW w:w="567" w:type="dxa"/>
            <w:vAlign w:val="center"/>
          </w:tcPr>
          <w:p w:rsidR="00126B88" w:rsidRDefault="00126B88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126B88" w:rsidRPr="004E4D32" w:rsidRDefault="00126B88">
            <w:pPr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Кудашова</w:t>
            </w:r>
            <w:proofErr w:type="spellEnd"/>
            <w:r>
              <w:rPr>
                <w:sz w:val="24"/>
                <w:lang w:eastAsia="en-US"/>
              </w:rPr>
              <w:t xml:space="preserve"> Агата Александровна</w:t>
            </w:r>
          </w:p>
        </w:tc>
        <w:tc>
          <w:tcPr>
            <w:tcW w:w="851" w:type="dxa"/>
          </w:tcPr>
          <w:p w:rsidR="00126B88" w:rsidRPr="0011095F" w:rsidRDefault="00126B88" w:rsidP="00D026A1">
            <w:pPr>
              <w:contextualSpacing/>
              <w:jc w:val="center"/>
              <w:rPr>
                <w:sz w:val="24"/>
                <w:szCs w:val="22"/>
              </w:rPr>
            </w:pPr>
            <w:r w:rsidRPr="0011095F">
              <w:rPr>
                <w:sz w:val="24"/>
                <w:szCs w:val="22"/>
              </w:rPr>
              <w:t xml:space="preserve"> 5</w:t>
            </w:r>
          </w:p>
        </w:tc>
        <w:tc>
          <w:tcPr>
            <w:tcW w:w="1843" w:type="dxa"/>
          </w:tcPr>
          <w:p w:rsidR="00126B88" w:rsidRPr="0011095F" w:rsidRDefault="00126B88" w:rsidP="00D026A1">
            <w:pPr>
              <w:contextualSpacing/>
              <w:jc w:val="center"/>
              <w:rPr>
                <w:sz w:val="24"/>
                <w:szCs w:val="22"/>
              </w:rPr>
            </w:pPr>
            <w:r w:rsidRPr="0011095F">
              <w:rPr>
                <w:sz w:val="24"/>
                <w:szCs w:val="22"/>
              </w:rPr>
              <w:t>5</w:t>
            </w:r>
          </w:p>
        </w:tc>
        <w:tc>
          <w:tcPr>
            <w:tcW w:w="2410" w:type="dxa"/>
          </w:tcPr>
          <w:p w:rsidR="00126B88" w:rsidRPr="0011095F" w:rsidRDefault="00126B88" w:rsidP="00D026A1">
            <w:pPr>
              <w:contextualSpacing/>
              <w:jc w:val="center"/>
              <w:rPr>
                <w:sz w:val="24"/>
                <w:szCs w:val="22"/>
              </w:rPr>
            </w:pPr>
            <w:r w:rsidRPr="0011095F">
              <w:rPr>
                <w:sz w:val="24"/>
                <w:szCs w:val="22"/>
              </w:rPr>
              <w:t>4,8</w:t>
            </w:r>
          </w:p>
        </w:tc>
        <w:tc>
          <w:tcPr>
            <w:tcW w:w="1277" w:type="dxa"/>
          </w:tcPr>
          <w:p w:rsidR="00126B88" w:rsidRPr="0011095F" w:rsidRDefault="00126B88" w:rsidP="00D026A1">
            <w:pPr>
              <w:jc w:val="center"/>
              <w:rPr>
                <w:b/>
                <w:sz w:val="24"/>
                <w:szCs w:val="22"/>
              </w:rPr>
            </w:pPr>
            <w:r w:rsidRPr="0011095F">
              <w:rPr>
                <w:b/>
                <w:sz w:val="24"/>
                <w:szCs w:val="22"/>
              </w:rPr>
              <w:t>14,8</w:t>
            </w:r>
          </w:p>
        </w:tc>
        <w:tc>
          <w:tcPr>
            <w:tcW w:w="1557" w:type="dxa"/>
          </w:tcPr>
          <w:p w:rsidR="00126B88" w:rsidRPr="0011095F" w:rsidRDefault="00126B88" w:rsidP="00D026A1">
            <w:pPr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флейта</w:t>
            </w:r>
          </w:p>
        </w:tc>
      </w:tr>
      <w:tr w:rsidR="00126B88" w:rsidRPr="007D1679" w:rsidTr="00126B88">
        <w:tc>
          <w:tcPr>
            <w:tcW w:w="567" w:type="dxa"/>
            <w:vAlign w:val="center"/>
          </w:tcPr>
          <w:p w:rsidR="00126B88" w:rsidRDefault="00126B88" w:rsidP="008A252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126B88" w:rsidRPr="004E4D32" w:rsidRDefault="00126B8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Дарвин Вениамин Александрович</w:t>
            </w:r>
          </w:p>
        </w:tc>
        <w:tc>
          <w:tcPr>
            <w:tcW w:w="851" w:type="dxa"/>
          </w:tcPr>
          <w:p w:rsidR="00126B88" w:rsidRPr="0011095F" w:rsidRDefault="00126B88" w:rsidP="00D026A1">
            <w:pPr>
              <w:contextualSpacing/>
              <w:jc w:val="center"/>
              <w:rPr>
                <w:sz w:val="24"/>
                <w:szCs w:val="22"/>
              </w:rPr>
            </w:pPr>
            <w:r w:rsidRPr="0011095F">
              <w:rPr>
                <w:sz w:val="24"/>
                <w:szCs w:val="22"/>
              </w:rPr>
              <w:t>4,8</w:t>
            </w:r>
          </w:p>
        </w:tc>
        <w:tc>
          <w:tcPr>
            <w:tcW w:w="1843" w:type="dxa"/>
          </w:tcPr>
          <w:p w:rsidR="00126B88" w:rsidRPr="0011095F" w:rsidRDefault="00126B88" w:rsidP="00D026A1">
            <w:pPr>
              <w:contextualSpacing/>
              <w:jc w:val="center"/>
              <w:rPr>
                <w:sz w:val="24"/>
                <w:szCs w:val="22"/>
              </w:rPr>
            </w:pPr>
            <w:r w:rsidRPr="0011095F">
              <w:rPr>
                <w:sz w:val="24"/>
                <w:szCs w:val="22"/>
              </w:rPr>
              <w:t>5</w:t>
            </w:r>
          </w:p>
        </w:tc>
        <w:tc>
          <w:tcPr>
            <w:tcW w:w="2410" w:type="dxa"/>
          </w:tcPr>
          <w:p w:rsidR="00126B88" w:rsidRPr="0011095F" w:rsidRDefault="00126B88" w:rsidP="00D026A1">
            <w:pPr>
              <w:contextualSpacing/>
              <w:jc w:val="center"/>
              <w:rPr>
                <w:sz w:val="24"/>
                <w:szCs w:val="22"/>
              </w:rPr>
            </w:pPr>
            <w:r w:rsidRPr="0011095F">
              <w:rPr>
                <w:sz w:val="24"/>
                <w:szCs w:val="22"/>
              </w:rPr>
              <w:t>5</w:t>
            </w:r>
          </w:p>
        </w:tc>
        <w:tc>
          <w:tcPr>
            <w:tcW w:w="1277" w:type="dxa"/>
          </w:tcPr>
          <w:p w:rsidR="00126B88" w:rsidRPr="0011095F" w:rsidRDefault="00126B88" w:rsidP="00D026A1">
            <w:pPr>
              <w:jc w:val="center"/>
              <w:rPr>
                <w:b/>
                <w:sz w:val="24"/>
                <w:szCs w:val="22"/>
              </w:rPr>
            </w:pPr>
            <w:r w:rsidRPr="0011095F">
              <w:rPr>
                <w:b/>
                <w:sz w:val="24"/>
                <w:szCs w:val="22"/>
              </w:rPr>
              <w:t>14,8</w:t>
            </w:r>
          </w:p>
        </w:tc>
        <w:tc>
          <w:tcPr>
            <w:tcW w:w="1557" w:type="dxa"/>
          </w:tcPr>
          <w:p w:rsidR="00126B88" w:rsidRPr="0011095F" w:rsidRDefault="00126B88" w:rsidP="00D026A1">
            <w:pPr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флейта</w:t>
            </w:r>
          </w:p>
        </w:tc>
      </w:tr>
    </w:tbl>
    <w:p w:rsidR="007D1679" w:rsidRDefault="007D1679" w:rsidP="00FF0E59">
      <w:pPr>
        <w:jc w:val="center"/>
        <w:rPr>
          <w:b/>
          <w:sz w:val="24"/>
          <w:szCs w:val="24"/>
          <w:u w:val="single"/>
        </w:rPr>
      </w:pPr>
    </w:p>
    <w:sectPr w:rsidR="007D1679" w:rsidSect="00C423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336"/>
    <w:rsid w:val="000A680D"/>
    <w:rsid w:val="000F156A"/>
    <w:rsid w:val="0011095F"/>
    <w:rsid w:val="00126B88"/>
    <w:rsid w:val="00152AD7"/>
    <w:rsid w:val="0022228C"/>
    <w:rsid w:val="002D6336"/>
    <w:rsid w:val="00352165"/>
    <w:rsid w:val="003B48D6"/>
    <w:rsid w:val="003B5771"/>
    <w:rsid w:val="004059A5"/>
    <w:rsid w:val="00410518"/>
    <w:rsid w:val="004D61D1"/>
    <w:rsid w:val="004E4D32"/>
    <w:rsid w:val="00502098"/>
    <w:rsid w:val="00506772"/>
    <w:rsid w:val="00600F99"/>
    <w:rsid w:val="00622B16"/>
    <w:rsid w:val="006C483B"/>
    <w:rsid w:val="006E203C"/>
    <w:rsid w:val="006E44C3"/>
    <w:rsid w:val="007B66F8"/>
    <w:rsid w:val="007D1679"/>
    <w:rsid w:val="0082136A"/>
    <w:rsid w:val="00832567"/>
    <w:rsid w:val="00A966D5"/>
    <w:rsid w:val="00AB3A76"/>
    <w:rsid w:val="00B727EA"/>
    <w:rsid w:val="00B93FAC"/>
    <w:rsid w:val="00BF569B"/>
    <w:rsid w:val="00C423AD"/>
    <w:rsid w:val="00C83EE8"/>
    <w:rsid w:val="00CB1DB2"/>
    <w:rsid w:val="00CF335C"/>
    <w:rsid w:val="00D8160B"/>
    <w:rsid w:val="00DA73A3"/>
    <w:rsid w:val="00E2512B"/>
    <w:rsid w:val="00E93B67"/>
    <w:rsid w:val="00F203B3"/>
    <w:rsid w:val="00F527E7"/>
    <w:rsid w:val="00F533F9"/>
    <w:rsid w:val="00F778F7"/>
    <w:rsid w:val="00FA5062"/>
    <w:rsid w:val="00FA5FB1"/>
    <w:rsid w:val="00FC2345"/>
    <w:rsid w:val="00FE00E6"/>
    <w:rsid w:val="00FF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09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9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2022-09-29T10:04:00Z</cp:lastPrinted>
  <dcterms:created xsi:type="dcterms:W3CDTF">2019-11-28T13:17:00Z</dcterms:created>
  <dcterms:modified xsi:type="dcterms:W3CDTF">2024-08-20T13:10:00Z</dcterms:modified>
</cp:coreProperties>
</file>