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16" w:rsidRDefault="00F62516" w:rsidP="00F62516">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Муниципальное бюджетное учреждение</w:t>
      </w:r>
    </w:p>
    <w:p w:rsidR="00F62516" w:rsidRDefault="00F62516" w:rsidP="00F62516">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дополнительного образования городского округа Самара</w:t>
      </w:r>
    </w:p>
    <w:p w:rsidR="00F62516" w:rsidRDefault="00F62516" w:rsidP="00F62516">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«ДЕТСКАЯ МУЗЫКАЛЬНАЯ ШКОЛА № 17»</w:t>
      </w:r>
    </w:p>
    <w:p w:rsidR="00F62516" w:rsidRDefault="00F62516" w:rsidP="00F62516">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 xml:space="preserve">(МБУ ДО </w:t>
      </w:r>
      <w:proofErr w:type="spellStart"/>
      <w:r>
        <w:rPr>
          <w:rFonts w:ascii="TimesNewRoman" w:hAnsi="TimesNewRoman" w:cs="TimesNewRoman"/>
          <w:sz w:val="28"/>
          <w:szCs w:val="28"/>
        </w:rPr>
        <w:t>г.о</w:t>
      </w:r>
      <w:proofErr w:type="spellEnd"/>
      <w:r>
        <w:rPr>
          <w:rFonts w:ascii="TimesNewRoman" w:hAnsi="TimesNewRoman" w:cs="TimesNewRoman"/>
          <w:sz w:val="28"/>
          <w:szCs w:val="28"/>
        </w:rPr>
        <w:t>. Самара ДМШ № 12)</w:t>
      </w:r>
    </w:p>
    <w:p w:rsidR="00F62516" w:rsidRPr="001D7A4D" w:rsidRDefault="00F62516" w:rsidP="00F62516">
      <w:pPr>
        <w:autoSpaceDE w:val="0"/>
        <w:autoSpaceDN w:val="0"/>
        <w:adjustRightInd w:val="0"/>
        <w:spacing w:after="0" w:line="240" w:lineRule="auto"/>
        <w:jc w:val="center"/>
        <w:rPr>
          <w:rFonts w:ascii="TimesNewRoman" w:hAnsi="TimesNewRoman" w:cs="TimesNewRoman"/>
        </w:rPr>
      </w:pPr>
      <w:r>
        <w:rPr>
          <w:rFonts w:ascii="TimesNewRoman" w:hAnsi="TimesNewRoman" w:cs="TimesNewRoman"/>
        </w:rPr>
        <w:t>443087 Сам</w:t>
      </w:r>
      <w:r w:rsidR="00435E8C">
        <w:rPr>
          <w:rFonts w:ascii="TimesNewRoman" w:hAnsi="TimesNewRoman" w:cs="TimesNewRoman"/>
        </w:rPr>
        <w:t>ара, ул. Пионерская, 340-73-18, 332-23-14</w:t>
      </w:r>
      <w:r>
        <w:rPr>
          <w:rFonts w:ascii="TimesNewRoman" w:hAnsi="TimesNewRoman" w:cs="TimesNewRoman"/>
        </w:rPr>
        <w:t xml:space="preserve"> (тел./факс)</w:t>
      </w:r>
      <w:r w:rsidR="001D7A4D">
        <w:rPr>
          <w:rFonts w:ascii="TimesNewRoman" w:hAnsi="TimesNewRoman" w:cs="TimesNewRoman"/>
        </w:rPr>
        <w:t xml:space="preserve"> e-</w:t>
      </w:r>
      <w:proofErr w:type="spellStart"/>
      <w:r w:rsidR="001D7A4D">
        <w:rPr>
          <w:rFonts w:ascii="TimesNewRoman" w:hAnsi="TimesNewRoman" w:cs="TimesNewRoman"/>
        </w:rPr>
        <w:t>mail</w:t>
      </w:r>
      <w:proofErr w:type="spellEnd"/>
      <w:r w:rsidR="001D7A4D">
        <w:rPr>
          <w:rFonts w:ascii="TimesNewRoman" w:hAnsi="TimesNewRoman" w:cs="TimesNewRoman"/>
        </w:rPr>
        <w:t xml:space="preserve"> </w:t>
      </w:r>
      <w:proofErr w:type="spellStart"/>
      <w:r w:rsidR="001D7A4D">
        <w:rPr>
          <w:rFonts w:ascii="TimesNewRoman" w:hAnsi="TimesNewRoman" w:cs="TimesNewRoman"/>
        </w:rPr>
        <w:t>samara</w:t>
      </w:r>
      <w:proofErr w:type="spellEnd"/>
      <w:r w:rsidR="001D7A4D">
        <w:rPr>
          <w:rFonts w:ascii="TimesNewRoman" w:hAnsi="TimesNewRoman" w:cs="TimesNewRoman"/>
          <w:lang w:val="en-US"/>
        </w:rPr>
        <w:t>music</w:t>
      </w:r>
      <w:r w:rsidR="001D7A4D" w:rsidRPr="001D7A4D">
        <w:rPr>
          <w:rFonts w:ascii="TimesNewRoman" w:hAnsi="TimesNewRoman" w:cs="TimesNewRoman"/>
        </w:rPr>
        <w:t>12@</w:t>
      </w:r>
      <w:proofErr w:type="spellStart"/>
      <w:r w:rsidR="001D7A4D">
        <w:rPr>
          <w:rFonts w:ascii="TimesNewRoman" w:hAnsi="TimesNewRoman" w:cs="TimesNewRoman"/>
          <w:lang w:val="en-US"/>
        </w:rPr>
        <w:t>bk</w:t>
      </w:r>
      <w:proofErr w:type="spellEnd"/>
      <w:r w:rsidR="001D7A4D" w:rsidRPr="001D7A4D">
        <w:rPr>
          <w:rFonts w:ascii="TimesNewRoman" w:hAnsi="TimesNewRoman" w:cs="TimesNewRoman"/>
        </w:rPr>
        <w:t>.</w:t>
      </w:r>
      <w:proofErr w:type="spellStart"/>
      <w:r w:rsidR="001D7A4D">
        <w:rPr>
          <w:rFonts w:ascii="TimesNewRoman" w:hAnsi="TimesNewRoman" w:cs="TimesNewRoman"/>
          <w:lang w:val="en-US"/>
        </w:rPr>
        <w:t>ru</w:t>
      </w:r>
      <w:proofErr w:type="spellEnd"/>
    </w:p>
    <w:p w:rsidR="00F62516" w:rsidRDefault="00F62516" w:rsidP="00F62516">
      <w:pPr>
        <w:autoSpaceDE w:val="0"/>
        <w:autoSpaceDN w:val="0"/>
        <w:adjustRightInd w:val="0"/>
        <w:spacing w:after="0" w:line="240" w:lineRule="auto"/>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jc w:val="center"/>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jc w:val="center"/>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jc w:val="center"/>
        <w:rPr>
          <w:rFonts w:ascii="TimesNewRoman,Bold" w:hAnsi="TimesNewRoman,Bold" w:cs="TimesNewRoman,Bold"/>
          <w:b/>
          <w:bCs/>
          <w:sz w:val="36"/>
          <w:szCs w:val="36"/>
        </w:rPr>
      </w:pPr>
    </w:p>
    <w:p w:rsidR="00F62516" w:rsidRDefault="00F62516" w:rsidP="00F62516">
      <w:pPr>
        <w:autoSpaceDE w:val="0"/>
        <w:autoSpaceDN w:val="0"/>
        <w:adjustRightInd w:val="0"/>
        <w:spacing w:after="0" w:line="240" w:lineRule="auto"/>
        <w:jc w:val="center"/>
        <w:rPr>
          <w:rFonts w:ascii="TimesNewRoman,Bold" w:hAnsi="TimesNewRoman,Bold" w:cs="TimesNewRoman,Bold"/>
          <w:b/>
          <w:bCs/>
          <w:sz w:val="36"/>
          <w:szCs w:val="36"/>
        </w:rPr>
      </w:pPr>
    </w:p>
    <w:p w:rsidR="00F62516" w:rsidRDefault="00F62516" w:rsidP="00F62516">
      <w:pPr>
        <w:autoSpaceDE w:val="0"/>
        <w:autoSpaceDN w:val="0"/>
        <w:adjustRightInd w:val="0"/>
        <w:spacing w:after="0" w:line="360" w:lineRule="auto"/>
        <w:jc w:val="center"/>
        <w:rPr>
          <w:rFonts w:ascii="TimesNewRoman,Bold" w:hAnsi="TimesNewRoman,Bold" w:cs="TimesNewRoman,Bold"/>
          <w:b/>
          <w:bCs/>
          <w:sz w:val="36"/>
          <w:szCs w:val="36"/>
        </w:rPr>
      </w:pPr>
      <w:r>
        <w:rPr>
          <w:rFonts w:ascii="TimesNewRoman,Bold" w:hAnsi="TimesNewRoman,Bold" w:cs="TimesNewRoman,Bold"/>
          <w:b/>
          <w:bCs/>
          <w:sz w:val="36"/>
          <w:szCs w:val="36"/>
        </w:rPr>
        <w:t>ОТЧЕТ</w:t>
      </w:r>
    </w:p>
    <w:p w:rsidR="00F62516" w:rsidRDefault="00F62516" w:rsidP="00F62516">
      <w:pPr>
        <w:autoSpaceDE w:val="0"/>
        <w:autoSpaceDN w:val="0"/>
        <w:adjustRightInd w:val="0"/>
        <w:spacing w:after="0" w:line="360" w:lineRule="auto"/>
        <w:jc w:val="center"/>
        <w:rPr>
          <w:rFonts w:ascii="TimesNewRoman,Bold" w:hAnsi="TimesNewRoman,Bold" w:cs="TimesNewRoman,Bold"/>
          <w:b/>
          <w:bCs/>
          <w:sz w:val="28"/>
          <w:szCs w:val="28"/>
        </w:rPr>
      </w:pPr>
      <w:r>
        <w:rPr>
          <w:rFonts w:ascii="TimesNewRoman,Bold" w:hAnsi="TimesNewRoman,Bold" w:cs="TimesNewRoman,Bold"/>
          <w:b/>
          <w:bCs/>
          <w:sz w:val="28"/>
          <w:szCs w:val="28"/>
        </w:rPr>
        <w:t xml:space="preserve">о результатах </w:t>
      </w:r>
      <w:proofErr w:type="spellStart"/>
      <w:r>
        <w:rPr>
          <w:rFonts w:ascii="TimesNewRoman,Bold" w:hAnsi="TimesNewRoman,Bold" w:cs="TimesNewRoman,Bold"/>
          <w:b/>
          <w:bCs/>
          <w:sz w:val="28"/>
          <w:szCs w:val="28"/>
        </w:rPr>
        <w:t>самообследования</w:t>
      </w:r>
      <w:proofErr w:type="spellEnd"/>
    </w:p>
    <w:p w:rsidR="00F62516" w:rsidRDefault="00F62516" w:rsidP="00F62516">
      <w:pPr>
        <w:autoSpaceDE w:val="0"/>
        <w:autoSpaceDN w:val="0"/>
        <w:adjustRightInd w:val="0"/>
        <w:spacing w:after="0" w:line="36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Муниципального бюджетного учреждения</w:t>
      </w:r>
    </w:p>
    <w:p w:rsidR="00F62516" w:rsidRDefault="00F62516" w:rsidP="00F62516">
      <w:pPr>
        <w:autoSpaceDE w:val="0"/>
        <w:autoSpaceDN w:val="0"/>
        <w:adjustRightInd w:val="0"/>
        <w:spacing w:after="0" w:line="36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дополнительного образования городского округа Самара</w:t>
      </w:r>
    </w:p>
    <w:p w:rsidR="00E347A7" w:rsidRDefault="00F62516" w:rsidP="00F62516">
      <w:pPr>
        <w:spacing w:line="360" w:lineRule="auto"/>
        <w:jc w:val="center"/>
        <w:rPr>
          <w:rFonts w:ascii="TimesNewRoman,Bold" w:hAnsi="TimesNewRoman,Bold" w:cs="TimesNewRoman,Bold"/>
          <w:b/>
          <w:bCs/>
          <w:sz w:val="28"/>
          <w:szCs w:val="28"/>
        </w:rPr>
      </w:pPr>
      <w:r>
        <w:rPr>
          <w:rFonts w:ascii="TimesNewRoman,Bold" w:hAnsi="TimesNewRoman,Bold" w:cs="TimesNewRoman,Bold"/>
          <w:b/>
          <w:bCs/>
          <w:sz w:val="28"/>
          <w:szCs w:val="28"/>
        </w:rPr>
        <w:t>«Детская музыкальная школа № 12»</w:t>
      </w: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F62516">
      <w:pPr>
        <w:spacing w:line="360" w:lineRule="auto"/>
        <w:jc w:val="center"/>
        <w:rPr>
          <w:rFonts w:ascii="TimesNewRoman,Bold" w:hAnsi="TimesNewRoman,Bold" w:cs="TimesNewRoman,Bold"/>
          <w:b/>
          <w:bCs/>
          <w:sz w:val="28"/>
          <w:szCs w:val="28"/>
        </w:rPr>
      </w:pPr>
    </w:p>
    <w:p w:rsidR="001209B3" w:rsidRDefault="001209B3" w:rsidP="001209B3">
      <w:pPr>
        <w:autoSpaceDE w:val="0"/>
        <w:autoSpaceDN w:val="0"/>
        <w:adjustRightInd w:val="0"/>
        <w:spacing w:after="0" w:line="240" w:lineRule="auto"/>
        <w:rPr>
          <w:rFonts w:ascii="TimesNewRoman,Bold" w:hAnsi="TimesNewRoman,Bold" w:cs="TimesNewRoman,Bold"/>
          <w:b/>
          <w:bCs/>
        </w:rPr>
      </w:pPr>
      <w:r>
        <w:rPr>
          <w:rFonts w:ascii="TimesNewRoman,Bold" w:hAnsi="TimesNewRoman,Bold" w:cs="TimesNewRoman,Bold"/>
          <w:b/>
          <w:bCs/>
        </w:rPr>
        <w:lastRenderedPageBreak/>
        <w:t>I.ВВЕДЕНИЕ</w:t>
      </w:r>
    </w:p>
    <w:p w:rsidR="001209B3" w:rsidRDefault="001209B3" w:rsidP="001209B3">
      <w:pPr>
        <w:autoSpaceDE w:val="0"/>
        <w:autoSpaceDN w:val="0"/>
        <w:adjustRightInd w:val="0"/>
        <w:spacing w:after="0" w:line="240" w:lineRule="auto"/>
        <w:rPr>
          <w:rFonts w:ascii="TimesNewRoman,Bold" w:hAnsi="TimesNewRoman,Bold" w:cs="TimesNewRoman,Bold"/>
          <w:b/>
          <w:bCs/>
        </w:rPr>
      </w:pPr>
    </w:p>
    <w:p w:rsidR="001209B3" w:rsidRPr="00BC02E2" w:rsidRDefault="001209B3" w:rsidP="001209B3">
      <w:pPr>
        <w:autoSpaceDE w:val="0"/>
        <w:autoSpaceDN w:val="0"/>
        <w:adjustRightInd w:val="0"/>
        <w:spacing w:after="0" w:line="240" w:lineRule="auto"/>
        <w:ind w:firstLine="708"/>
        <w:jc w:val="both"/>
        <w:rPr>
          <w:rFonts w:ascii="TimesNewRoman" w:hAnsi="TimesNewRoman" w:cs="TimesNewRoman"/>
          <w:sz w:val="26"/>
          <w:szCs w:val="26"/>
        </w:rPr>
      </w:pPr>
      <w:proofErr w:type="spellStart"/>
      <w:proofErr w:type="gramStart"/>
      <w:r w:rsidRPr="00BC02E2">
        <w:rPr>
          <w:rFonts w:ascii="TimesNewRoman" w:hAnsi="TimesNewRoman" w:cs="TimesNewRoman"/>
          <w:sz w:val="26"/>
          <w:szCs w:val="26"/>
        </w:rPr>
        <w:t>Самообследование</w:t>
      </w:r>
      <w:proofErr w:type="spellEnd"/>
      <w:r w:rsidRPr="00BC02E2">
        <w:rPr>
          <w:rFonts w:ascii="TimesNewRoman" w:hAnsi="TimesNewRoman" w:cs="TimesNewRoman"/>
          <w:sz w:val="26"/>
          <w:szCs w:val="26"/>
        </w:rPr>
        <w:t xml:space="preserve"> Муниципального бюджетного учреждения дополнительного образования </w:t>
      </w:r>
      <w:proofErr w:type="spellStart"/>
      <w:r w:rsidRPr="00BC02E2">
        <w:rPr>
          <w:rFonts w:ascii="TimesNewRoman" w:hAnsi="TimesNewRoman" w:cs="TimesNewRoman"/>
          <w:sz w:val="26"/>
          <w:szCs w:val="26"/>
        </w:rPr>
        <w:t>г.о</w:t>
      </w:r>
      <w:proofErr w:type="spellEnd"/>
      <w:r w:rsidRPr="00BC02E2">
        <w:rPr>
          <w:rFonts w:ascii="TimesNewRoman" w:hAnsi="TimesNewRoman" w:cs="TimesNewRoman"/>
          <w:sz w:val="26"/>
          <w:szCs w:val="26"/>
        </w:rPr>
        <w:t xml:space="preserve">. Самара «Детская музыкальная школа №12» (далее – Школа) проводилось в соответствии с Федеральным законом Российской Федерации «Об образовании в Российской Федерации» от 29.12.2012 N 273-ФЗ, Приказом </w:t>
      </w:r>
      <w:proofErr w:type="spellStart"/>
      <w:r w:rsidRPr="00BC02E2">
        <w:rPr>
          <w:rFonts w:ascii="TimesNewRoman" w:hAnsi="TimesNewRoman" w:cs="TimesNewRoman"/>
          <w:sz w:val="26"/>
          <w:szCs w:val="26"/>
        </w:rPr>
        <w:t>Минобрнауки</w:t>
      </w:r>
      <w:proofErr w:type="spellEnd"/>
      <w:r w:rsidRPr="00BC02E2">
        <w:rPr>
          <w:rFonts w:ascii="TimesNewRoman" w:hAnsi="TimesNewRoman" w:cs="TimesNewRoman"/>
          <w:sz w:val="26"/>
          <w:szCs w:val="26"/>
        </w:rPr>
        <w:t xml:space="preserve"> России от 14.06.2013 № 462 «Об утверждении Порядка проведения </w:t>
      </w:r>
      <w:proofErr w:type="spellStart"/>
      <w:r w:rsidRPr="00BC02E2">
        <w:rPr>
          <w:rFonts w:ascii="TimesNewRoman" w:hAnsi="TimesNewRoman" w:cs="TimesNewRoman"/>
          <w:sz w:val="26"/>
          <w:szCs w:val="26"/>
        </w:rPr>
        <w:t>самоообследования</w:t>
      </w:r>
      <w:proofErr w:type="spellEnd"/>
      <w:r w:rsidRPr="00BC02E2">
        <w:rPr>
          <w:rFonts w:ascii="TimesNewRoman" w:hAnsi="TimesNewRoman" w:cs="TimesNewRoman"/>
          <w:sz w:val="26"/>
          <w:szCs w:val="26"/>
        </w:rPr>
        <w:t xml:space="preserve"> образовательной организацией», Приказом </w:t>
      </w:r>
      <w:proofErr w:type="spellStart"/>
      <w:r w:rsidRPr="00BC02E2">
        <w:rPr>
          <w:rFonts w:ascii="TimesNewRoman" w:hAnsi="TimesNewRoman" w:cs="TimesNewRoman"/>
          <w:sz w:val="26"/>
          <w:szCs w:val="26"/>
        </w:rPr>
        <w:t>Минобрнауки</w:t>
      </w:r>
      <w:proofErr w:type="spellEnd"/>
      <w:r w:rsidRPr="00BC02E2">
        <w:rPr>
          <w:rFonts w:ascii="TimesNewRoman" w:hAnsi="TimesNewRoman" w:cs="TimesNewRoman"/>
          <w:sz w:val="26"/>
          <w:szCs w:val="26"/>
        </w:rPr>
        <w:t xml:space="preserve"> России от 10.12.2013 № 1324 «Об утверждении показателей деятельности образовательной организации, подлежащей </w:t>
      </w:r>
      <w:proofErr w:type="spellStart"/>
      <w:r w:rsidRPr="00BC02E2">
        <w:rPr>
          <w:rFonts w:ascii="TimesNewRoman" w:hAnsi="TimesNewRoman" w:cs="TimesNewRoman"/>
          <w:sz w:val="26"/>
          <w:szCs w:val="26"/>
        </w:rPr>
        <w:t>самообследованию</w:t>
      </w:r>
      <w:proofErr w:type="spellEnd"/>
      <w:r w:rsidRPr="00BC02E2">
        <w:rPr>
          <w:rFonts w:ascii="TimesNewRoman" w:hAnsi="TimesNewRoman" w:cs="TimesNewRoman"/>
          <w:sz w:val="26"/>
          <w:szCs w:val="26"/>
        </w:rPr>
        <w:t>», нормативными</w:t>
      </w:r>
      <w:proofErr w:type="gramEnd"/>
      <w:r w:rsidRPr="00BC02E2">
        <w:rPr>
          <w:rFonts w:ascii="TimesNewRoman" w:hAnsi="TimesNewRoman" w:cs="TimesNewRoman"/>
          <w:sz w:val="26"/>
          <w:szCs w:val="26"/>
        </w:rPr>
        <w:t xml:space="preserve"> приказами и письмами Министерства образования и науки Российской Федерации, Министерства культуры Российской Федерации.</w:t>
      </w:r>
    </w:p>
    <w:p w:rsidR="001209B3" w:rsidRPr="00BC02E2" w:rsidRDefault="001209B3" w:rsidP="001209B3">
      <w:pPr>
        <w:autoSpaceDE w:val="0"/>
        <w:autoSpaceDN w:val="0"/>
        <w:adjustRightInd w:val="0"/>
        <w:spacing w:after="0" w:line="240" w:lineRule="auto"/>
        <w:ind w:firstLine="708"/>
        <w:jc w:val="both"/>
        <w:rPr>
          <w:rFonts w:ascii="TimesNewRoman" w:hAnsi="TimesNewRoman" w:cs="TimesNewRoman"/>
          <w:sz w:val="26"/>
          <w:szCs w:val="26"/>
        </w:rPr>
      </w:pPr>
      <w:r w:rsidRPr="00BC02E2">
        <w:rPr>
          <w:rFonts w:ascii="TimesNewRoman" w:hAnsi="TimesNewRoman" w:cs="TimesNewRoman"/>
          <w:sz w:val="26"/>
          <w:szCs w:val="26"/>
        </w:rPr>
        <w:t xml:space="preserve">Отчет составлен по материалам </w:t>
      </w:r>
      <w:proofErr w:type="spellStart"/>
      <w:r w:rsidRPr="00BC02E2">
        <w:rPr>
          <w:rFonts w:ascii="TimesNewRoman" w:hAnsi="TimesNewRoman" w:cs="TimesNewRoman"/>
          <w:sz w:val="26"/>
          <w:szCs w:val="26"/>
        </w:rPr>
        <w:t>самообследования</w:t>
      </w:r>
      <w:proofErr w:type="spellEnd"/>
      <w:r w:rsidRPr="00BC02E2">
        <w:rPr>
          <w:rFonts w:ascii="TimesNewRoman" w:hAnsi="TimesNewRoman" w:cs="TimesNewRoman"/>
          <w:sz w:val="26"/>
          <w:szCs w:val="26"/>
        </w:rPr>
        <w:t xml:space="preserve"> деятельности МБУ ДО </w:t>
      </w:r>
      <w:proofErr w:type="spellStart"/>
      <w:r w:rsidRPr="00BC02E2">
        <w:rPr>
          <w:rFonts w:ascii="TimesNewRoman" w:hAnsi="TimesNewRoman" w:cs="TimesNewRoman"/>
          <w:sz w:val="26"/>
          <w:szCs w:val="26"/>
        </w:rPr>
        <w:t>г.о</w:t>
      </w:r>
      <w:proofErr w:type="spellEnd"/>
      <w:r w:rsidRPr="00BC02E2">
        <w:rPr>
          <w:rFonts w:ascii="TimesNewRoman" w:hAnsi="TimesNewRoman" w:cs="TimesNewRoman"/>
          <w:sz w:val="26"/>
          <w:szCs w:val="26"/>
        </w:rPr>
        <w:t>. Самара «ДМШ №12»</w:t>
      </w:r>
    </w:p>
    <w:p w:rsidR="001209B3" w:rsidRPr="00BC02E2" w:rsidRDefault="001209B3" w:rsidP="001209B3">
      <w:pPr>
        <w:autoSpaceDE w:val="0"/>
        <w:autoSpaceDN w:val="0"/>
        <w:adjustRightInd w:val="0"/>
        <w:spacing w:after="0" w:line="240" w:lineRule="auto"/>
        <w:ind w:firstLine="708"/>
        <w:jc w:val="both"/>
        <w:rPr>
          <w:rFonts w:ascii="TimesNewRoman" w:hAnsi="TimesNewRoman" w:cs="TimesNewRoman"/>
          <w:sz w:val="26"/>
          <w:szCs w:val="26"/>
        </w:rPr>
      </w:pPr>
      <w:r w:rsidRPr="00BC02E2">
        <w:rPr>
          <w:rFonts w:ascii="TimesNewRoman" w:hAnsi="TimesNewRoman" w:cs="TimesNewRoman"/>
          <w:sz w:val="26"/>
          <w:szCs w:val="26"/>
        </w:rPr>
        <w:t xml:space="preserve">При </w:t>
      </w:r>
      <w:proofErr w:type="spellStart"/>
      <w:r w:rsidRPr="00BC02E2">
        <w:rPr>
          <w:rFonts w:ascii="TimesNewRoman" w:hAnsi="TimesNewRoman" w:cs="TimesNewRoman"/>
          <w:sz w:val="26"/>
          <w:szCs w:val="26"/>
        </w:rPr>
        <w:t>самообследовании</w:t>
      </w:r>
      <w:proofErr w:type="spellEnd"/>
      <w:r w:rsidRPr="00BC02E2">
        <w:rPr>
          <w:rFonts w:ascii="TimesNewRoman" w:hAnsi="TimesNewRoman" w:cs="TimesNewRoman"/>
          <w:sz w:val="26"/>
          <w:szCs w:val="26"/>
        </w:rPr>
        <w:t xml:space="preserve"> анализировались:</w:t>
      </w:r>
    </w:p>
    <w:p w:rsidR="001209B3" w:rsidRPr="00BC02E2" w:rsidRDefault="001209B3" w:rsidP="001209B3">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организационно-правовое обеспечение образовательной деятельности;</w:t>
      </w:r>
    </w:p>
    <w:p w:rsidR="001209B3" w:rsidRPr="00BC02E2" w:rsidRDefault="001209B3" w:rsidP="001209B3">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структура и система управления;</w:t>
      </w:r>
    </w:p>
    <w:p w:rsidR="001209B3" w:rsidRPr="00BC02E2" w:rsidRDefault="001209B3" w:rsidP="001209B3">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организация образовательного процесса;</w:t>
      </w:r>
    </w:p>
    <w:p w:rsidR="001209B3" w:rsidRPr="00BC02E2" w:rsidRDefault="001209B3" w:rsidP="001209B3">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качество и подготовка </w:t>
      </w:r>
      <w:proofErr w:type="gramStart"/>
      <w:r w:rsidRPr="00BC02E2">
        <w:rPr>
          <w:rFonts w:ascii="TimesNewRoman" w:hAnsi="TimesNewRoman" w:cs="TimesNewRoman"/>
          <w:sz w:val="26"/>
          <w:szCs w:val="26"/>
        </w:rPr>
        <w:t>обучающихся</w:t>
      </w:r>
      <w:proofErr w:type="gramEnd"/>
      <w:r w:rsidRPr="00BC02E2">
        <w:rPr>
          <w:rFonts w:ascii="TimesNewRoman" w:hAnsi="TimesNewRoman" w:cs="TimesNewRoman"/>
          <w:sz w:val="26"/>
          <w:szCs w:val="26"/>
        </w:rPr>
        <w:t>.</w:t>
      </w:r>
    </w:p>
    <w:p w:rsidR="001209B3" w:rsidRPr="00BC02E2" w:rsidRDefault="001209B3" w:rsidP="001209B3">
      <w:pPr>
        <w:autoSpaceDE w:val="0"/>
        <w:autoSpaceDN w:val="0"/>
        <w:adjustRightInd w:val="0"/>
        <w:spacing w:after="0" w:line="240" w:lineRule="auto"/>
        <w:ind w:firstLine="708"/>
        <w:jc w:val="both"/>
        <w:rPr>
          <w:rFonts w:ascii="TimesNewRoman" w:hAnsi="TimesNewRoman" w:cs="TimesNewRoman"/>
          <w:sz w:val="26"/>
          <w:szCs w:val="26"/>
        </w:rPr>
      </w:pPr>
      <w:r w:rsidRPr="00BC02E2">
        <w:rPr>
          <w:rFonts w:ascii="TimesNewRoman" w:hAnsi="TimesNewRoman" w:cs="TimesNewRoman"/>
          <w:sz w:val="26"/>
          <w:szCs w:val="26"/>
        </w:rPr>
        <w:t>Общая численность учащихся по возрастным группам, показатели концертной и конкурсной деятельности,</w:t>
      </w:r>
      <w:r w:rsidRPr="00BC02E2">
        <w:rPr>
          <w:rFonts w:ascii="TimesNewRoman" w:hAnsi="TimesNewRoman" w:cs="TimesNewRoman"/>
          <w:sz w:val="26"/>
          <w:szCs w:val="26"/>
        </w:rPr>
        <w:tab/>
        <w:t xml:space="preserve">методическая работа, кадровое обеспечение образовательного процесса по заявленным образовательным программам (качественный состав педагогических кадров), материально-техническая база МБУ ДО </w:t>
      </w:r>
      <w:proofErr w:type="spellStart"/>
      <w:r w:rsidRPr="00BC02E2">
        <w:rPr>
          <w:rFonts w:ascii="TimesNewRoman" w:hAnsi="TimesNewRoman" w:cs="TimesNewRoman"/>
          <w:sz w:val="26"/>
          <w:szCs w:val="26"/>
        </w:rPr>
        <w:t>г.о</w:t>
      </w:r>
      <w:proofErr w:type="gramStart"/>
      <w:r w:rsidRPr="00BC02E2">
        <w:rPr>
          <w:rFonts w:ascii="TimesNewRoman" w:hAnsi="TimesNewRoman" w:cs="TimesNewRoman"/>
          <w:sz w:val="26"/>
          <w:szCs w:val="26"/>
        </w:rPr>
        <w:t>.С</w:t>
      </w:r>
      <w:proofErr w:type="gramEnd"/>
      <w:r w:rsidRPr="00BC02E2">
        <w:rPr>
          <w:rFonts w:ascii="TimesNewRoman" w:hAnsi="TimesNewRoman" w:cs="TimesNewRoman"/>
          <w:sz w:val="26"/>
          <w:szCs w:val="26"/>
        </w:rPr>
        <w:t>амара</w:t>
      </w:r>
      <w:proofErr w:type="spellEnd"/>
      <w:r w:rsidRPr="00BC02E2">
        <w:rPr>
          <w:rFonts w:ascii="TimesNewRoman" w:hAnsi="TimesNewRoman" w:cs="TimesNewRoman"/>
          <w:sz w:val="26"/>
          <w:szCs w:val="26"/>
        </w:rPr>
        <w:t xml:space="preserve"> «ДМШ №12» представлены в таблице (приложение 1).</w:t>
      </w:r>
    </w:p>
    <w:p w:rsidR="001209B3" w:rsidRPr="00BC02E2" w:rsidRDefault="001209B3" w:rsidP="001209B3">
      <w:pPr>
        <w:spacing w:line="360" w:lineRule="auto"/>
        <w:jc w:val="both"/>
        <w:rPr>
          <w:rFonts w:ascii="TimesNewRoman,Bold" w:hAnsi="TimesNewRoman,Bold" w:cs="TimesNewRoman,Bold"/>
          <w:b/>
          <w:bCs/>
          <w:sz w:val="26"/>
          <w:szCs w:val="26"/>
        </w:rPr>
      </w:pPr>
    </w:p>
    <w:p w:rsidR="001209B3" w:rsidRPr="00BC02E2" w:rsidRDefault="001209B3" w:rsidP="001209B3">
      <w:pPr>
        <w:spacing w:line="360" w:lineRule="auto"/>
        <w:jc w:val="center"/>
        <w:rPr>
          <w:rFonts w:ascii="Calibri" w:hAnsi="Calibri" w:cs="Calibri"/>
          <w:sz w:val="26"/>
          <w:szCs w:val="26"/>
        </w:rPr>
      </w:pPr>
      <w:r w:rsidRPr="00BC02E2">
        <w:rPr>
          <w:rFonts w:ascii="TimesNewRoman,Bold" w:hAnsi="TimesNewRoman,Bold" w:cs="TimesNewRoman,Bold"/>
          <w:b/>
          <w:bCs/>
          <w:sz w:val="26"/>
          <w:szCs w:val="26"/>
        </w:rPr>
        <w:t xml:space="preserve">II.ОРГАНИЗАЦИОННО-ПРАВОВОЕ ОБЕСПЕЧЕНИЕ ОБРАЗОВАТЕЛЬНОЙ ДЕЯТЕЛЬНОСТИ </w:t>
      </w:r>
    </w:p>
    <w:p w:rsidR="00BB6013" w:rsidRPr="00F82F3C" w:rsidRDefault="00BB6013" w:rsidP="00BB6013">
      <w:pPr>
        <w:autoSpaceDE w:val="0"/>
        <w:autoSpaceDN w:val="0"/>
        <w:adjustRightInd w:val="0"/>
        <w:spacing w:after="0" w:line="240" w:lineRule="auto"/>
        <w:rPr>
          <w:rFonts w:ascii="TimesNewRoman" w:hAnsi="TimesNewRoman" w:cs="TimesNewRoman"/>
          <w:b/>
          <w:sz w:val="26"/>
          <w:szCs w:val="26"/>
          <w:u w:val="single"/>
        </w:rPr>
      </w:pPr>
      <w:r w:rsidRPr="00F82F3C">
        <w:rPr>
          <w:rFonts w:ascii="TimesNewRoman" w:hAnsi="TimesNewRoman" w:cs="TimesNewRoman"/>
          <w:b/>
          <w:sz w:val="26"/>
          <w:szCs w:val="26"/>
          <w:u w:val="single"/>
        </w:rPr>
        <w:t>2.1. Наличие свидетельств:</w:t>
      </w:r>
    </w:p>
    <w:p w:rsidR="00BB6013" w:rsidRPr="0051396F" w:rsidRDefault="00BB6013" w:rsidP="0051396F">
      <w:pPr>
        <w:autoSpaceDE w:val="0"/>
        <w:autoSpaceDN w:val="0"/>
        <w:adjustRightInd w:val="0"/>
        <w:spacing w:after="0" w:line="240" w:lineRule="auto"/>
        <w:jc w:val="both"/>
        <w:rPr>
          <w:rFonts w:ascii="TimesNewRoman" w:hAnsi="TimesNewRoman" w:cs="TimesNewRoman"/>
          <w:sz w:val="26"/>
          <w:szCs w:val="26"/>
        </w:rPr>
      </w:pPr>
      <w:r w:rsidRPr="0051396F">
        <w:rPr>
          <w:rFonts w:ascii="TimesNewRoman" w:hAnsi="TimesNewRoman" w:cs="TimesNewRoman"/>
          <w:sz w:val="26"/>
          <w:szCs w:val="26"/>
        </w:rPr>
        <w:t>- Свидетельство о внесении записи в Единый государственный реестр юридических лиц о</w:t>
      </w:r>
      <w:r w:rsidR="00BC02E2" w:rsidRPr="0051396F">
        <w:rPr>
          <w:rFonts w:ascii="TimesNewRoman" w:hAnsi="TimesNewRoman" w:cs="TimesNewRoman"/>
          <w:sz w:val="26"/>
          <w:szCs w:val="26"/>
        </w:rPr>
        <w:t xml:space="preserve"> </w:t>
      </w:r>
      <w:r w:rsidRPr="0051396F">
        <w:rPr>
          <w:rFonts w:ascii="TimesNewRoman" w:hAnsi="TimesNewRoman" w:cs="TimesNewRoman"/>
          <w:sz w:val="26"/>
          <w:szCs w:val="26"/>
        </w:rPr>
        <w:t>юридическом лице, зарегистрированном до 1 июля</w:t>
      </w:r>
      <w:r w:rsidR="0051396F" w:rsidRPr="0051396F">
        <w:rPr>
          <w:rFonts w:ascii="TimesNewRoman" w:hAnsi="TimesNewRoman" w:cs="TimesNewRoman"/>
          <w:sz w:val="26"/>
          <w:szCs w:val="26"/>
        </w:rPr>
        <w:t xml:space="preserve"> 2002 года, серия 63 № 001822520</w:t>
      </w:r>
      <w:r w:rsidRPr="0051396F">
        <w:rPr>
          <w:rFonts w:ascii="TimesNewRoman" w:hAnsi="TimesNewRoman" w:cs="TimesNewRoman"/>
          <w:sz w:val="26"/>
          <w:szCs w:val="26"/>
        </w:rPr>
        <w:t>, выдано ИМНС РФ по</w:t>
      </w:r>
      <w:r w:rsidR="00BC02E2" w:rsidRPr="0051396F">
        <w:rPr>
          <w:rFonts w:ascii="TimesNewRoman" w:hAnsi="TimesNewRoman" w:cs="TimesNewRoman"/>
          <w:sz w:val="26"/>
          <w:szCs w:val="26"/>
        </w:rPr>
        <w:t xml:space="preserve"> </w:t>
      </w:r>
      <w:r w:rsidR="0051396F" w:rsidRPr="0051396F">
        <w:rPr>
          <w:rFonts w:ascii="TimesNewRoman" w:hAnsi="TimesNewRoman" w:cs="TimesNewRoman"/>
          <w:sz w:val="26"/>
          <w:szCs w:val="26"/>
        </w:rPr>
        <w:t>С</w:t>
      </w:r>
      <w:r w:rsidR="00F82F3C">
        <w:rPr>
          <w:rFonts w:ascii="TimesNewRoman" w:hAnsi="TimesNewRoman" w:cs="TimesNewRoman"/>
          <w:sz w:val="26"/>
          <w:szCs w:val="26"/>
        </w:rPr>
        <w:t>а</w:t>
      </w:r>
      <w:r w:rsidR="0051396F" w:rsidRPr="0051396F">
        <w:rPr>
          <w:rFonts w:ascii="TimesNewRoman" w:hAnsi="TimesNewRoman" w:cs="TimesNewRoman"/>
          <w:sz w:val="26"/>
          <w:szCs w:val="26"/>
        </w:rPr>
        <w:t>марскому району города Самары 28</w:t>
      </w:r>
      <w:r w:rsidRPr="0051396F">
        <w:rPr>
          <w:rFonts w:ascii="TimesNewRoman" w:hAnsi="TimesNewRoman" w:cs="TimesNewRoman"/>
          <w:sz w:val="26"/>
          <w:szCs w:val="26"/>
        </w:rPr>
        <w:t>.10.2002. Присвоен основной государственный</w:t>
      </w:r>
      <w:r w:rsidR="00BC02E2" w:rsidRPr="0051396F">
        <w:rPr>
          <w:rFonts w:ascii="TimesNewRoman" w:hAnsi="TimesNewRoman" w:cs="TimesNewRoman"/>
          <w:sz w:val="26"/>
          <w:szCs w:val="26"/>
        </w:rPr>
        <w:t xml:space="preserve"> </w:t>
      </w:r>
      <w:r w:rsidRPr="0051396F">
        <w:rPr>
          <w:rFonts w:ascii="TimesNewRoman" w:hAnsi="TimesNewRoman" w:cs="TimesNewRoman"/>
          <w:sz w:val="26"/>
          <w:szCs w:val="26"/>
        </w:rPr>
        <w:t>рег</w:t>
      </w:r>
      <w:r w:rsidR="0051396F" w:rsidRPr="0051396F">
        <w:rPr>
          <w:rFonts w:ascii="TimesNewRoman" w:hAnsi="TimesNewRoman" w:cs="TimesNewRoman"/>
          <w:sz w:val="26"/>
          <w:szCs w:val="26"/>
        </w:rPr>
        <w:t>истрационный номер 1026301419836</w:t>
      </w:r>
      <w:r w:rsidRPr="0051396F">
        <w:rPr>
          <w:rFonts w:ascii="TimesNewRoman" w:hAnsi="TimesNewRoman" w:cs="TimesNewRoman"/>
          <w:sz w:val="26"/>
          <w:szCs w:val="26"/>
        </w:rPr>
        <w:t>;</w:t>
      </w:r>
    </w:p>
    <w:p w:rsidR="00F82F3C" w:rsidRDefault="00F82F3C" w:rsidP="00BC02E2">
      <w:pPr>
        <w:autoSpaceDE w:val="0"/>
        <w:autoSpaceDN w:val="0"/>
        <w:adjustRightInd w:val="0"/>
        <w:spacing w:after="0" w:line="240" w:lineRule="auto"/>
        <w:jc w:val="both"/>
        <w:rPr>
          <w:rFonts w:ascii="TimesNewRoman" w:hAnsi="TimesNewRoman" w:cs="TimesNewRoman"/>
          <w:sz w:val="26"/>
          <w:szCs w:val="26"/>
        </w:rPr>
      </w:pPr>
      <w:r>
        <w:rPr>
          <w:rFonts w:ascii="TimesNewRoman" w:hAnsi="TimesNewRoman" w:cs="TimesNewRoman"/>
          <w:sz w:val="26"/>
          <w:szCs w:val="26"/>
        </w:rPr>
        <w:t xml:space="preserve">- Лист записи Единого государственный реестр юридических лиц в </w:t>
      </w:r>
      <w:proofErr w:type="spellStart"/>
      <w:r>
        <w:rPr>
          <w:rFonts w:ascii="TimesNewRoman" w:hAnsi="TimesNewRoman" w:cs="TimesNewRoman"/>
          <w:sz w:val="26"/>
          <w:szCs w:val="26"/>
        </w:rPr>
        <w:t>отношее</w:t>
      </w:r>
      <w:proofErr w:type="spellEnd"/>
      <w:r>
        <w:rPr>
          <w:rFonts w:ascii="TimesNewRoman" w:hAnsi="TimesNewRoman" w:cs="TimesNewRoman"/>
          <w:sz w:val="26"/>
          <w:szCs w:val="26"/>
        </w:rPr>
        <w:t xml:space="preserve"> юридического лица МБУ ДО </w:t>
      </w:r>
      <w:proofErr w:type="spellStart"/>
      <w:r>
        <w:rPr>
          <w:rFonts w:ascii="TimesNewRoman" w:hAnsi="TimesNewRoman" w:cs="TimesNewRoman"/>
          <w:sz w:val="26"/>
          <w:szCs w:val="26"/>
        </w:rPr>
        <w:t>г.о</w:t>
      </w:r>
      <w:proofErr w:type="spellEnd"/>
      <w:r>
        <w:rPr>
          <w:rFonts w:ascii="TimesNewRoman" w:hAnsi="TimesNewRoman" w:cs="TimesNewRoman"/>
          <w:sz w:val="26"/>
          <w:szCs w:val="26"/>
        </w:rPr>
        <w:t>. Самара «ДМШ № 12», основной государственный номер (ОГРН) 1026301419838 от 08 октября 2015 года;</w:t>
      </w:r>
    </w:p>
    <w:p w:rsidR="00F82F3C" w:rsidRDefault="00F82F3C" w:rsidP="00F82F3C">
      <w:pPr>
        <w:autoSpaceDE w:val="0"/>
        <w:autoSpaceDN w:val="0"/>
        <w:adjustRightInd w:val="0"/>
        <w:spacing w:after="0" w:line="240" w:lineRule="auto"/>
        <w:jc w:val="both"/>
        <w:rPr>
          <w:rFonts w:ascii="TimesNewRoman" w:hAnsi="TimesNewRoman" w:cs="TimesNewRoman"/>
          <w:sz w:val="26"/>
          <w:szCs w:val="26"/>
        </w:rPr>
      </w:pPr>
      <w:r>
        <w:rPr>
          <w:rFonts w:ascii="TimesNewRoman" w:hAnsi="TimesNewRoman" w:cs="TimesNewRoman"/>
          <w:sz w:val="26"/>
          <w:szCs w:val="26"/>
        </w:rPr>
        <w:t xml:space="preserve">- Лист записи Единого государственный реестр юридических лиц в </w:t>
      </w:r>
      <w:proofErr w:type="spellStart"/>
      <w:r>
        <w:rPr>
          <w:rFonts w:ascii="TimesNewRoman" w:hAnsi="TimesNewRoman" w:cs="TimesNewRoman"/>
          <w:sz w:val="26"/>
          <w:szCs w:val="26"/>
        </w:rPr>
        <w:t>отношее</w:t>
      </w:r>
      <w:proofErr w:type="spellEnd"/>
      <w:r>
        <w:rPr>
          <w:rFonts w:ascii="TimesNewRoman" w:hAnsi="TimesNewRoman" w:cs="TimesNewRoman"/>
          <w:sz w:val="26"/>
          <w:szCs w:val="26"/>
        </w:rPr>
        <w:t xml:space="preserve"> юридического лица МБУ ДО </w:t>
      </w:r>
      <w:proofErr w:type="spellStart"/>
      <w:r>
        <w:rPr>
          <w:rFonts w:ascii="TimesNewRoman" w:hAnsi="TimesNewRoman" w:cs="TimesNewRoman"/>
          <w:sz w:val="26"/>
          <w:szCs w:val="26"/>
        </w:rPr>
        <w:t>г.о</w:t>
      </w:r>
      <w:proofErr w:type="spellEnd"/>
      <w:r>
        <w:rPr>
          <w:rFonts w:ascii="TimesNewRoman" w:hAnsi="TimesNewRoman" w:cs="TimesNewRoman"/>
          <w:sz w:val="26"/>
          <w:szCs w:val="26"/>
        </w:rPr>
        <w:t>. Самара «ДМШ № 12», основной государственный номер (ОГРН) 1026301419836 от 18 февраля 2015 года;</w:t>
      </w:r>
    </w:p>
    <w:p w:rsidR="00BB6013" w:rsidRPr="0051396F" w:rsidRDefault="00BB6013" w:rsidP="00BC02E2">
      <w:pPr>
        <w:autoSpaceDE w:val="0"/>
        <w:autoSpaceDN w:val="0"/>
        <w:adjustRightInd w:val="0"/>
        <w:spacing w:after="0" w:line="240" w:lineRule="auto"/>
        <w:jc w:val="both"/>
        <w:rPr>
          <w:rFonts w:ascii="TimesNewRoman" w:hAnsi="TimesNewRoman" w:cs="TimesNewRoman"/>
          <w:sz w:val="26"/>
          <w:szCs w:val="26"/>
        </w:rPr>
      </w:pPr>
      <w:r w:rsidRPr="0051396F">
        <w:rPr>
          <w:rFonts w:ascii="TimesNewRoman" w:hAnsi="TimesNewRoman" w:cs="TimesNewRoman"/>
          <w:sz w:val="26"/>
          <w:szCs w:val="26"/>
        </w:rPr>
        <w:t>- Свидетельство о постановке на учет Российской организации в налоговом органе по месту</w:t>
      </w:r>
      <w:r w:rsidR="00BC02E2" w:rsidRPr="0051396F">
        <w:rPr>
          <w:rFonts w:ascii="TimesNewRoman" w:hAnsi="TimesNewRoman" w:cs="TimesNewRoman"/>
          <w:sz w:val="26"/>
          <w:szCs w:val="26"/>
        </w:rPr>
        <w:t xml:space="preserve"> </w:t>
      </w:r>
      <w:r w:rsidRPr="0051396F">
        <w:rPr>
          <w:rFonts w:ascii="TimesNewRoman" w:hAnsi="TimesNewRoman" w:cs="TimesNewRoman"/>
          <w:sz w:val="26"/>
          <w:szCs w:val="26"/>
        </w:rPr>
        <w:t>нахождения на территории Российской</w:t>
      </w:r>
      <w:r w:rsidR="0051396F" w:rsidRPr="0051396F">
        <w:rPr>
          <w:rFonts w:ascii="TimesNewRoman" w:hAnsi="TimesNewRoman" w:cs="TimesNewRoman"/>
          <w:sz w:val="26"/>
          <w:szCs w:val="26"/>
        </w:rPr>
        <w:t xml:space="preserve"> Федерации, серия 63 № 006265555</w:t>
      </w:r>
      <w:r w:rsidRPr="0051396F">
        <w:rPr>
          <w:rFonts w:ascii="TimesNewRoman" w:hAnsi="TimesNewRoman" w:cs="TimesNewRoman"/>
          <w:sz w:val="26"/>
          <w:szCs w:val="26"/>
        </w:rPr>
        <w:t>, выдано ИМНС РФ по</w:t>
      </w:r>
      <w:r w:rsidR="00BC02E2" w:rsidRPr="0051396F">
        <w:rPr>
          <w:rFonts w:ascii="TimesNewRoman" w:hAnsi="TimesNewRoman" w:cs="TimesNewRoman"/>
          <w:sz w:val="26"/>
          <w:szCs w:val="26"/>
        </w:rPr>
        <w:t xml:space="preserve"> </w:t>
      </w:r>
      <w:r w:rsidRPr="0051396F">
        <w:rPr>
          <w:rFonts w:ascii="TimesNewRoman" w:hAnsi="TimesNewRoman" w:cs="TimesNewRoman"/>
          <w:sz w:val="26"/>
          <w:szCs w:val="26"/>
        </w:rPr>
        <w:t>Промышленному</w:t>
      </w:r>
      <w:r w:rsidR="0051396F" w:rsidRPr="0051396F">
        <w:rPr>
          <w:rFonts w:ascii="TimesNewRoman" w:hAnsi="TimesNewRoman" w:cs="TimesNewRoman"/>
          <w:sz w:val="26"/>
          <w:szCs w:val="26"/>
        </w:rPr>
        <w:t xml:space="preserve"> района города Самары 30.04.1995</w:t>
      </w:r>
      <w:r w:rsidRPr="0051396F">
        <w:rPr>
          <w:rFonts w:ascii="TimesNewRoman" w:hAnsi="TimesNewRoman" w:cs="TimesNewRoman"/>
          <w:sz w:val="26"/>
          <w:szCs w:val="26"/>
        </w:rPr>
        <w:t>.</w:t>
      </w:r>
    </w:p>
    <w:p w:rsidR="00BB6013" w:rsidRPr="001D7A4D" w:rsidRDefault="001D7A4D" w:rsidP="00BC02E2">
      <w:pPr>
        <w:autoSpaceDE w:val="0"/>
        <w:autoSpaceDN w:val="0"/>
        <w:adjustRightInd w:val="0"/>
        <w:spacing w:after="0" w:line="240" w:lineRule="auto"/>
        <w:jc w:val="both"/>
        <w:rPr>
          <w:rFonts w:ascii="TimesNewRoman" w:hAnsi="TimesNewRoman" w:cs="TimesNewRoman"/>
          <w:sz w:val="26"/>
          <w:szCs w:val="26"/>
        </w:rPr>
      </w:pPr>
      <w:r w:rsidRPr="001D7A4D">
        <w:rPr>
          <w:rFonts w:ascii="TimesNewRoman" w:hAnsi="TimesNewRoman" w:cs="TimesNewRoman"/>
          <w:sz w:val="26"/>
          <w:szCs w:val="26"/>
        </w:rPr>
        <w:t>ИНН/КПП: 631</w:t>
      </w:r>
      <w:r w:rsidRPr="00435E8C">
        <w:rPr>
          <w:rFonts w:ascii="TimesNewRoman" w:hAnsi="TimesNewRoman" w:cs="TimesNewRoman"/>
          <w:sz w:val="26"/>
          <w:szCs w:val="26"/>
        </w:rPr>
        <w:t>7015663</w:t>
      </w:r>
      <w:r w:rsidRPr="001D7A4D">
        <w:rPr>
          <w:rFonts w:ascii="TimesNewRoman" w:hAnsi="TimesNewRoman" w:cs="TimesNewRoman"/>
          <w:sz w:val="26"/>
          <w:szCs w:val="26"/>
        </w:rPr>
        <w:t>/631</w:t>
      </w:r>
      <w:r w:rsidRPr="00435E8C">
        <w:rPr>
          <w:rFonts w:ascii="TimesNewRoman" w:hAnsi="TimesNewRoman" w:cs="TimesNewRoman"/>
          <w:sz w:val="26"/>
          <w:szCs w:val="26"/>
        </w:rPr>
        <w:t>701001</w:t>
      </w:r>
      <w:r w:rsidR="00BB6013" w:rsidRPr="001D7A4D">
        <w:rPr>
          <w:rFonts w:ascii="TimesNewRoman" w:hAnsi="TimesNewRoman" w:cs="TimesNewRoman"/>
          <w:sz w:val="26"/>
          <w:szCs w:val="26"/>
        </w:rPr>
        <w:t>.</w:t>
      </w:r>
    </w:p>
    <w:p w:rsidR="001D7A4D" w:rsidRPr="001D7A4D" w:rsidRDefault="00BB6013" w:rsidP="001D7A4D">
      <w:pPr>
        <w:autoSpaceDE w:val="0"/>
        <w:autoSpaceDN w:val="0"/>
        <w:adjustRightInd w:val="0"/>
        <w:spacing w:after="0" w:line="240" w:lineRule="auto"/>
        <w:jc w:val="both"/>
        <w:rPr>
          <w:rFonts w:ascii="TimesNewRoman" w:hAnsi="TimesNewRoman" w:cs="TimesNewRoman"/>
          <w:sz w:val="26"/>
          <w:szCs w:val="26"/>
        </w:rPr>
      </w:pPr>
      <w:r w:rsidRPr="001D7A4D">
        <w:rPr>
          <w:rFonts w:ascii="TimesNewRoman" w:hAnsi="TimesNewRoman" w:cs="TimesNewRoman"/>
          <w:sz w:val="26"/>
          <w:szCs w:val="26"/>
        </w:rPr>
        <w:lastRenderedPageBreak/>
        <w:t>2.2. Юридический адрес: МБУ ДО городского округа Самар</w:t>
      </w:r>
      <w:r w:rsidR="00BC02E2" w:rsidRPr="001D7A4D">
        <w:rPr>
          <w:rFonts w:ascii="TimesNewRoman" w:hAnsi="TimesNewRoman" w:cs="TimesNewRoman"/>
          <w:sz w:val="26"/>
          <w:szCs w:val="26"/>
        </w:rPr>
        <w:t>а «Детская музыкальная школа 12</w:t>
      </w:r>
      <w:r w:rsidRPr="001D7A4D">
        <w:rPr>
          <w:rFonts w:ascii="TimesNewRoman" w:hAnsi="TimesNewRoman" w:cs="TimesNewRoman"/>
          <w:sz w:val="26"/>
          <w:szCs w:val="26"/>
        </w:rPr>
        <w:t>»:</w:t>
      </w:r>
    </w:p>
    <w:p w:rsidR="001D7A4D" w:rsidRPr="001D7A4D" w:rsidRDefault="00BC02E2" w:rsidP="001D7A4D">
      <w:pPr>
        <w:autoSpaceDE w:val="0"/>
        <w:autoSpaceDN w:val="0"/>
        <w:adjustRightInd w:val="0"/>
        <w:spacing w:after="0" w:line="240" w:lineRule="auto"/>
        <w:jc w:val="both"/>
        <w:rPr>
          <w:rFonts w:ascii="TimesNewRoman" w:hAnsi="TimesNewRoman" w:cs="TimesNewRoman"/>
          <w:color w:val="C00000"/>
          <w:sz w:val="26"/>
          <w:szCs w:val="26"/>
        </w:rPr>
      </w:pPr>
      <w:r w:rsidRPr="001D7A4D">
        <w:rPr>
          <w:rFonts w:ascii="TimesNewRoman" w:hAnsi="TimesNewRoman" w:cs="TimesNewRoman"/>
          <w:sz w:val="26"/>
          <w:szCs w:val="26"/>
        </w:rPr>
        <w:t>443099, РФ, Самара, пр. Пионерская, 6</w:t>
      </w:r>
      <w:r w:rsidR="00BB6013" w:rsidRPr="001D7A4D">
        <w:rPr>
          <w:rFonts w:ascii="TimesNewRoman" w:hAnsi="TimesNewRoman" w:cs="TimesNewRoman"/>
          <w:sz w:val="26"/>
          <w:szCs w:val="26"/>
        </w:rPr>
        <w:t xml:space="preserve"> </w:t>
      </w:r>
      <w:proofErr w:type="gramStart"/>
      <w:r w:rsidR="00BB6013" w:rsidRPr="001D7A4D">
        <w:rPr>
          <w:rFonts w:ascii="TimesNewRoman" w:hAnsi="TimesNewRoman" w:cs="TimesNewRoman"/>
          <w:sz w:val="26"/>
          <w:szCs w:val="26"/>
        </w:rPr>
        <w:t>Е</w:t>
      </w:r>
      <w:proofErr w:type="gramEnd"/>
      <w:r w:rsidR="00BB6013" w:rsidRPr="001D7A4D">
        <w:rPr>
          <w:rFonts w:ascii="TimesNewRoman" w:hAnsi="TimesNewRoman" w:cs="TimesNewRoman"/>
          <w:sz w:val="26"/>
          <w:szCs w:val="26"/>
        </w:rPr>
        <w:t>-</w:t>
      </w:r>
      <w:proofErr w:type="spellStart"/>
      <w:r w:rsidR="00BB6013" w:rsidRPr="001D7A4D">
        <w:rPr>
          <w:rFonts w:ascii="TimesNewRoman" w:hAnsi="TimesNewRoman" w:cs="TimesNewRoman"/>
          <w:sz w:val="26"/>
          <w:szCs w:val="26"/>
        </w:rPr>
        <w:t>mail</w:t>
      </w:r>
      <w:proofErr w:type="spellEnd"/>
      <w:r w:rsidR="00BB6013" w:rsidRPr="001D7A4D">
        <w:rPr>
          <w:rFonts w:ascii="TimesNewRoman" w:hAnsi="TimesNewRoman" w:cs="TimesNewRoman"/>
          <w:sz w:val="26"/>
          <w:szCs w:val="26"/>
        </w:rPr>
        <w:t xml:space="preserve">: </w:t>
      </w:r>
      <w:proofErr w:type="spellStart"/>
      <w:r w:rsidR="001D7A4D">
        <w:rPr>
          <w:rFonts w:ascii="TimesNewRoman" w:hAnsi="TimesNewRoman" w:cs="TimesNewRoman"/>
        </w:rPr>
        <w:t>samara</w:t>
      </w:r>
      <w:proofErr w:type="spellEnd"/>
      <w:r w:rsidR="001D7A4D">
        <w:rPr>
          <w:rFonts w:ascii="TimesNewRoman" w:hAnsi="TimesNewRoman" w:cs="TimesNewRoman"/>
          <w:lang w:val="en-US"/>
        </w:rPr>
        <w:t>music</w:t>
      </w:r>
      <w:r w:rsidR="001D7A4D" w:rsidRPr="001D7A4D">
        <w:rPr>
          <w:rFonts w:ascii="TimesNewRoman" w:hAnsi="TimesNewRoman" w:cs="TimesNewRoman"/>
        </w:rPr>
        <w:t>12@</w:t>
      </w:r>
      <w:proofErr w:type="spellStart"/>
      <w:r w:rsidR="001D7A4D">
        <w:rPr>
          <w:rFonts w:ascii="TimesNewRoman" w:hAnsi="TimesNewRoman" w:cs="TimesNewRoman"/>
          <w:lang w:val="en-US"/>
        </w:rPr>
        <w:t>bk</w:t>
      </w:r>
      <w:proofErr w:type="spellEnd"/>
      <w:r w:rsidR="001D7A4D" w:rsidRPr="001D7A4D">
        <w:rPr>
          <w:rFonts w:ascii="TimesNewRoman" w:hAnsi="TimesNewRoman" w:cs="TimesNewRoman"/>
        </w:rPr>
        <w:t>.</w:t>
      </w:r>
      <w:proofErr w:type="spellStart"/>
      <w:r w:rsidR="001D7A4D">
        <w:rPr>
          <w:rFonts w:ascii="TimesNewRoman" w:hAnsi="TimesNewRoman" w:cs="TimesNewRoman"/>
          <w:lang w:val="en-US"/>
        </w:rPr>
        <w:t>ru</w:t>
      </w:r>
      <w:proofErr w:type="spellEnd"/>
    </w:p>
    <w:p w:rsidR="00BB6013" w:rsidRPr="00435E8C" w:rsidRDefault="00BB6013" w:rsidP="00BC02E2">
      <w:pPr>
        <w:autoSpaceDE w:val="0"/>
        <w:autoSpaceDN w:val="0"/>
        <w:adjustRightInd w:val="0"/>
        <w:spacing w:after="0" w:line="240" w:lineRule="auto"/>
        <w:jc w:val="both"/>
        <w:rPr>
          <w:rFonts w:ascii="TimesNewRoman" w:hAnsi="TimesNewRoman" w:cs="TimesNewRoman"/>
          <w:color w:val="C00000"/>
          <w:sz w:val="26"/>
          <w:szCs w:val="26"/>
        </w:rPr>
      </w:pPr>
    </w:p>
    <w:p w:rsidR="00BB6013" w:rsidRPr="001D7A4D" w:rsidRDefault="00BB6013" w:rsidP="00BC02E2">
      <w:pPr>
        <w:autoSpaceDE w:val="0"/>
        <w:autoSpaceDN w:val="0"/>
        <w:adjustRightInd w:val="0"/>
        <w:spacing w:after="0" w:line="240" w:lineRule="auto"/>
        <w:jc w:val="both"/>
        <w:rPr>
          <w:rFonts w:ascii="TimesNewRoman" w:hAnsi="TimesNewRoman" w:cs="TimesNewRoman"/>
          <w:sz w:val="26"/>
          <w:szCs w:val="26"/>
        </w:rPr>
      </w:pPr>
      <w:r w:rsidRPr="001D7A4D">
        <w:rPr>
          <w:rFonts w:ascii="TimesNewRoman" w:hAnsi="TimesNewRoman" w:cs="TimesNewRoman"/>
          <w:sz w:val="26"/>
          <w:szCs w:val="26"/>
        </w:rPr>
        <w:t>2.3. Наличие документов о создании образовательного учреждения.</w:t>
      </w:r>
    </w:p>
    <w:p w:rsidR="00BB6013" w:rsidRPr="001D7A4D" w:rsidRDefault="00BB6013" w:rsidP="00BC02E2">
      <w:pPr>
        <w:autoSpaceDE w:val="0"/>
        <w:autoSpaceDN w:val="0"/>
        <w:adjustRightInd w:val="0"/>
        <w:spacing w:after="0" w:line="240" w:lineRule="auto"/>
        <w:jc w:val="both"/>
        <w:rPr>
          <w:rFonts w:ascii="TimesNewRoman" w:hAnsi="TimesNewRoman" w:cs="TimesNewRoman"/>
          <w:sz w:val="26"/>
          <w:szCs w:val="26"/>
        </w:rPr>
      </w:pPr>
      <w:r w:rsidRPr="001D7A4D">
        <w:rPr>
          <w:rFonts w:ascii="TimesNewRoman" w:hAnsi="TimesNewRoman" w:cs="TimesNewRoman"/>
          <w:sz w:val="26"/>
          <w:szCs w:val="26"/>
        </w:rPr>
        <w:t xml:space="preserve">- Приказ </w:t>
      </w:r>
      <w:r w:rsidR="001D7A4D" w:rsidRPr="001D7A4D">
        <w:rPr>
          <w:rFonts w:ascii="TimesNewRoman" w:hAnsi="TimesNewRoman" w:cs="TimesNewRoman"/>
          <w:sz w:val="26"/>
          <w:szCs w:val="26"/>
        </w:rPr>
        <w:t>Городского отдела культуры по распоряжению Куйбышевского горисполкома (приказ № 218 от 22.09.1969</w:t>
      </w:r>
      <w:r w:rsidR="001D7A4D">
        <w:rPr>
          <w:rFonts w:ascii="TimesNewRoman" w:hAnsi="TimesNewRoman" w:cs="TimesNewRoman"/>
          <w:sz w:val="26"/>
          <w:szCs w:val="26"/>
        </w:rPr>
        <w:t xml:space="preserve"> </w:t>
      </w:r>
      <w:r w:rsidR="001D7A4D" w:rsidRPr="001D7A4D">
        <w:rPr>
          <w:rFonts w:ascii="TimesNewRoman" w:hAnsi="TimesNewRoman" w:cs="TimesNewRoman"/>
          <w:sz w:val="26"/>
          <w:szCs w:val="26"/>
        </w:rPr>
        <w:t>года)</w:t>
      </w:r>
      <w:r w:rsidR="00106EA7">
        <w:rPr>
          <w:rFonts w:ascii="TimesNewRoman" w:hAnsi="TimesNewRoman" w:cs="TimesNewRoman"/>
          <w:sz w:val="26"/>
          <w:szCs w:val="26"/>
        </w:rPr>
        <w:t>.</w:t>
      </w:r>
    </w:p>
    <w:p w:rsidR="00625BF9" w:rsidRPr="001D7A4D" w:rsidRDefault="00625BF9" w:rsidP="00BB6013">
      <w:pPr>
        <w:autoSpaceDE w:val="0"/>
        <w:autoSpaceDN w:val="0"/>
        <w:adjustRightInd w:val="0"/>
        <w:spacing w:after="0" w:line="240" w:lineRule="auto"/>
        <w:rPr>
          <w:sz w:val="26"/>
          <w:szCs w:val="26"/>
        </w:rPr>
      </w:pPr>
    </w:p>
    <w:p w:rsidR="00625BF9" w:rsidRPr="00106EA7" w:rsidRDefault="00625BF9" w:rsidP="00625BF9">
      <w:pPr>
        <w:autoSpaceDE w:val="0"/>
        <w:autoSpaceDN w:val="0"/>
        <w:adjustRightInd w:val="0"/>
        <w:spacing w:after="0" w:line="240" w:lineRule="auto"/>
        <w:rPr>
          <w:rFonts w:ascii="TimesNewRoman" w:hAnsi="TimesNewRoman" w:cs="TimesNewRoman"/>
          <w:b/>
          <w:sz w:val="26"/>
          <w:szCs w:val="26"/>
          <w:u w:val="single"/>
        </w:rPr>
      </w:pPr>
      <w:r w:rsidRPr="00106EA7">
        <w:rPr>
          <w:rFonts w:ascii="TimesNewRoman" w:hAnsi="TimesNewRoman" w:cs="TimesNewRoman"/>
          <w:b/>
          <w:sz w:val="26"/>
          <w:szCs w:val="26"/>
          <w:u w:val="single"/>
        </w:rPr>
        <w:t>2.4. Наличие локальных актов:</w:t>
      </w:r>
    </w:p>
    <w:p w:rsidR="00625BF9" w:rsidRPr="00897B91" w:rsidRDefault="00625BF9" w:rsidP="00625BF9">
      <w:pPr>
        <w:autoSpaceDE w:val="0"/>
        <w:autoSpaceDN w:val="0"/>
        <w:adjustRightInd w:val="0"/>
        <w:spacing w:after="0" w:line="240" w:lineRule="auto"/>
        <w:rPr>
          <w:rFonts w:ascii="TimesNewRoman" w:hAnsi="TimesNewRoman" w:cs="TimesNewRoman"/>
          <w:sz w:val="26"/>
          <w:szCs w:val="26"/>
        </w:rPr>
      </w:pPr>
      <w:r w:rsidRPr="00897B91">
        <w:rPr>
          <w:rFonts w:ascii="TimesNewRoman" w:hAnsi="TimesNewRoman" w:cs="TimesNewRoman"/>
          <w:sz w:val="26"/>
          <w:szCs w:val="26"/>
        </w:rPr>
        <w:t>Локальными актами, регламентирующими деятельность учреждения, являются:</w:t>
      </w:r>
    </w:p>
    <w:p w:rsidR="00625BF9" w:rsidRPr="00897B91" w:rsidRDefault="00625BF9" w:rsidP="00625BF9">
      <w:pPr>
        <w:autoSpaceDE w:val="0"/>
        <w:autoSpaceDN w:val="0"/>
        <w:adjustRightInd w:val="0"/>
        <w:spacing w:after="0" w:line="240" w:lineRule="auto"/>
        <w:rPr>
          <w:rFonts w:ascii="TimesNewRoman" w:hAnsi="TimesNewRoman" w:cs="TimesNewRoman"/>
          <w:sz w:val="26"/>
          <w:szCs w:val="26"/>
        </w:rPr>
      </w:pPr>
      <w:proofErr w:type="gramStart"/>
      <w:r w:rsidRPr="00897B91">
        <w:rPr>
          <w:rFonts w:ascii="TimesNewRoman" w:hAnsi="TimesNewRoman" w:cs="TimesNewRoman"/>
          <w:sz w:val="26"/>
          <w:szCs w:val="26"/>
        </w:rPr>
        <w:t>-</w:t>
      </w:r>
      <w:r w:rsidR="00106EA7">
        <w:rPr>
          <w:rFonts w:ascii="TimesNewRoman" w:hAnsi="TimesNewRoman" w:cs="TimesNewRoman"/>
          <w:sz w:val="26"/>
          <w:szCs w:val="26"/>
        </w:rPr>
        <w:t xml:space="preserve"> Устав (утвержден распоряжением первого заместителя главы </w:t>
      </w:r>
      <w:r w:rsidRPr="00897B91">
        <w:rPr>
          <w:rFonts w:ascii="TimesNewRoman" w:hAnsi="TimesNewRoman" w:cs="TimesNewRoman"/>
          <w:sz w:val="26"/>
          <w:szCs w:val="26"/>
        </w:rPr>
        <w:t xml:space="preserve"> Администрации городского</w:t>
      </w:r>
      <w:r w:rsidR="00897B91">
        <w:rPr>
          <w:rFonts w:ascii="TimesNewRoman" w:hAnsi="TimesNewRoman" w:cs="TimesNewRoman"/>
          <w:sz w:val="26"/>
          <w:szCs w:val="26"/>
        </w:rPr>
        <w:t xml:space="preserve"> </w:t>
      </w:r>
      <w:r w:rsidRPr="00897B91">
        <w:rPr>
          <w:rFonts w:ascii="TimesNewRoman" w:hAnsi="TimesNewRoman" w:cs="TimesNewRoman"/>
          <w:sz w:val="26"/>
          <w:szCs w:val="26"/>
        </w:rPr>
        <w:t>округа Самара от</w:t>
      </w:r>
      <w:r w:rsidR="00106EA7">
        <w:rPr>
          <w:rFonts w:ascii="TimesNewRoman" w:hAnsi="TimesNewRoman" w:cs="TimesNewRoman"/>
          <w:sz w:val="26"/>
          <w:szCs w:val="26"/>
        </w:rPr>
        <w:t xml:space="preserve"> 18.08.2015 № 2935</w:t>
      </w:r>
      <w:proofErr w:type="gramEnd"/>
    </w:p>
    <w:p w:rsidR="00897B91" w:rsidRDefault="00897B91" w:rsidP="00897B91">
      <w:pPr>
        <w:spacing w:after="0" w:line="240" w:lineRule="auto"/>
        <w:contextualSpacing/>
        <w:jc w:val="center"/>
        <w:rPr>
          <w:rFonts w:ascii="Times New Roman" w:eastAsia="Calibri" w:hAnsi="Times New Roman" w:cs="Times New Roman"/>
          <w:b/>
          <w:bCs/>
          <w:color w:val="333333"/>
          <w:sz w:val="26"/>
          <w:szCs w:val="26"/>
          <w:shd w:val="clear" w:color="auto" w:fill="FFFFFF"/>
        </w:rPr>
      </w:pPr>
    </w:p>
    <w:p w:rsidR="00897B91" w:rsidRPr="00897B91" w:rsidRDefault="00897B91" w:rsidP="00897B91">
      <w:pPr>
        <w:spacing w:after="0" w:line="240" w:lineRule="auto"/>
        <w:contextualSpacing/>
        <w:jc w:val="center"/>
        <w:rPr>
          <w:rFonts w:ascii="Times New Roman" w:eastAsia="Calibri" w:hAnsi="Times New Roman" w:cs="Times New Roman"/>
          <w:b/>
          <w:bCs/>
          <w:color w:val="333333"/>
          <w:sz w:val="26"/>
          <w:szCs w:val="26"/>
          <w:shd w:val="clear" w:color="auto" w:fill="FFFFFF"/>
        </w:rPr>
      </w:pPr>
      <w:r w:rsidRPr="00897B91">
        <w:rPr>
          <w:rFonts w:ascii="Times New Roman" w:eastAsia="Calibri" w:hAnsi="Times New Roman" w:cs="Times New Roman"/>
          <w:b/>
          <w:bCs/>
          <w:color w:val="333333"/>
          <w:sz w:val="26"/>
          <w:szCs w:val="26"/>
          <w:shd w:val="clear" w:color="auto" w:fill="FFFFFF"/>
        </w:rPr>
        <w:t xml:space="preserve">Документы, регламентирующие вопросы организации </w:t>
      </w:r>
    </w:p>
    <w:p w:rsidR="00897B91" w:rsidRPr="00897B91" w:rsidRDefault="00897B91" w:rsidP="00897B91">
      <w:pPr>
        <w:spacing w:after="0" w:line="240" w:lineRule="auto"/>
        <w:contextualSpacing/>
        <w:jc w:val="center"/>
        <w:rPr>
          <w:rFonts w:ascii="Times New Roman" w:eastAsia="Calibri" w:hAnsi="Times New Roman" w:cs="Times New Roman"/>
          <w:b/>
          <w:bCs/>
          <w:color w:val="333333"/>
          <w:sz w:val="26"/>
          <w:szCs w:val="26"/>
          <w:shd w:val="clear" w:color="auto" w:fill="FFFFFF"/>
        </w:rPr>
      </w:pPr>
      <w:r w:rsidRPr="00897B91">
        <w:rPr>
          <w:rFonts w:ascii="Times New Roman" w:eastAsia="Calibri" w:hAnsi="Times New Roman" w:cs="Times New Roman"/>
          <w:b/>
          <w:bCs/>
          <w:color w:val="333333"/>
          <w:sz w:val="26"/>
          <w:szCs w:val="26"/>
          <w:shd w:val="clear" w:color="auto" w:fill="FFFFFF"/>
        </w:rPr>
        <w:t>образовательного процесса</w:t>
      </w:r>
    </w:p>
    <w:p w:rsidR="00897B91" w:rsidRPr="00897B91" w:rsidRDefault="00897B91" w:rsidP="00897B91">
      <w:pPr>
        <w:spacing w:after="0" w:line="240" w:lineRule="auto"/>
        <w:contextualSpacing/>
        <w:jc w:val="center"/>
        <w:rPr>
          <w:rFonts w:ascii="Times New Roman" w:eastAsia="Calibri" w:hAnsi="Times New Roman" w:cs="Times New Roman"/>
          <w:b/>
          <w:bCs/>
          <w:color w:val="333333"/>
          <w:sz w:val="26"/>
          <w:szCs w:val="26"/>
          <w:shd w:val="clear" w:color="auto" w:fill="FFFFFF"/>
        </w:rPr>
      </w:pP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Порядок посещения обучающимися мероприятий, проводимых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Правила поведения обучающихся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Порядок ознакомления участников образовательного процесса с документами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организации обучения по индивидуальным учебным планам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апелляционной комиссии на период проведения индивидуального отбора поступающих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регламентации и оформлении возникновения, приостановления и прекращения отношений между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 и обучающимися и (или) их родителями (законными представителями)</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выдачи свидетельства об освоении дополнительных предпрофессиональных общеобразовательных программ в области музыкального искусства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оказании платных образовательных услуг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отчисления, восстановления и перевода учащихся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перевода обучающихся с одной дополнительной образовательной программы в области музыкального искусства на другую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выдачи документа об обучении лицам, освоившим дополнительные общеразвивающие программы в области музыкального искусства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осуществлении индивидуального учета результатов освоения обучающимися образовательных программ и хранения в архивах </w:t>
      </w:r>
      <w:r w:rsidRPr="00897B91">
        <w:rPr>
          <w:rFonts w:ascii="Times New Roman" w:eastAsia="Calibri" w:hAnsi="Times New Roman" w:cs="Times New Roman"/>
          <w:sz w:val="26"/>
          <w:szCs w:val="26"/>
        </w:rPr>
        <w:lastRenderedPageBreak/>
        <w:t xml:space="preserve">информации об этих результатах на бумажных и (или) электронных носителях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Порядок выдачи справки  об обучении или периоде обучения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внутренней системе оценки качества образования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организации образовательной деятельности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и формах проведения итоговой аттестации обучающихся, освоивших дополнительные общеразвивающие программы в области музыкального искусства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и формах проведения итоговой аттестации обучающихся, освоивших дополнительные предпрофессиональные общеобразовательные программы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организации текущего контроля успеваемости и порядка проведения промежуточной аттестации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изменения образовательных отношений между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 и обучающимися и (или) их родителями (законными представителями)</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приемной комиссии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правилах приема и порядке индивидуального отбора поступающих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 в целях обучения по дополнительным предпрофессиональным общеобразовательным программам в области музыкального искусства</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языке образования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Форма получения образования и форма обучения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организации внеаудиторной (самостоятельной) работы обучающихся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Порядок освоения обучающимися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сокращенном сроке обучения при обучении по дополнительным предпрофессиональным общеобразовательным программам в области музыкального  искусства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приеме обучающихся на дополнительные общеразвивающие программы обучения в области музыкального искусства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режиме занятия обучающихся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lastRenderedPageBreak/>
        <w:t xml:space="preserve">Порядок зачета результатов освоения </w:t>
      </w:r>
      <w:proofErr w:type="gramStart"/>
      <w:r w:rsidRPr="00897B91">
        <w:rPr>
          <w:rFonts w:ascii="Times New Roman" w:eastAsia="Calibri" w:hAnsi="Times New Roman" w:cs="Times New Roman"/>
          <w:sz w:val="26"/>
          <w:szCs w:val="26"/>
        </w:rPr>
        <w:t>обучающимися</w:t>
      </w:r>
      <w:proofErr w:type="gramEnd"/>
      <w:r w:rsidRPr="00897B91">
        <w:rPr>
          <w:rFonts w:ascii="Times New Roman" w:eastAsia="Calibri" w:hAnsi="Times New Roman" w:cs="Times New Roman"/>
          <w:sz w:val="26"/>
          <w:szCs w:val="26"/>
        </w:rPr>
        <w:t xml:space="preserve"> учебных предметов, курсов, дисциплин (модулей), дополнительных общеобразовательных программ в других организациях, осуществляющих образовательную деятельность</w:t>
      </w:r>
    </w:p>
    <w:p w:rsidR="00897B91" w:rsidRPr="00897B91" w:rsidRDefault="00897B91" w:rsidP="00897B91">
      <w:pPr>
        <w:spacing w:after="0" w:line="240" w:lineRule="auto"/>
        <w:contextualSpacing/>
        <w:jc w:val="both"/>
        <w:rPr>
          <w:rFonts w:ascii="Times New Roman" w:eastAsia="Calibri" w:hAnsi="Times New Roman" w:cs="Times New Roman"/>
          <w:sz w:val="26"/>
          <w:szCs w:val="26"/>
        </w:rPr>
      </w:pPr>
    </w:p>
    <w:p w:rsidR="00897B91" w:rsidRPr="00232E5A" w:rsidRDefault="00897B91" w:rsidP="00897B91">
      <w:pPr>
        <w:spacing w:after="0" w:line="240" w:lineRule="auto"/>
        <w:contextualSpacing/>
        <w:jc w:val="center"/>
        <w:rPr>
          <w:rFonts w:ascii="Times New Roman" w:eastAsia="Calibri" w:hAnsi="Times New Roman" w:cs="Times New Roman"/>
          <w:b/>
          <w:sz w:val="26"/>
          <w:szCs w:val="26"/>
        </w:rPr>
      </w:pPr>
      <w:r w:rsidRPr="00232E5A">
        <w:rPr>
          <w:rFonts w:ascii="Times New Roman" w:eastAsia="Calibri" w:hAnsi="Times New Roman" w:cs="Times New Roman"/>
          <w:b/>
          <w:sz w:val="26"/>
          <w:szCs w:val="26"/>
        </w:rPr>
        <w:t>Документы, регламентирующие отношения образовательного учреждения  с работниками и организацию учебно-методической работы</w:t>
      </w:r>
    </w:p>
    <w:p w:rsidR="00897B91" w:rsidRPr="00232E5A" w:rsidRDefault="00897B91" w:rsidP="00897B91">
      <w:pPr>
        <w:spacing w:after="0" w:line="240" w:lineRule="auto"/>
        <w:contextualSpacing/>
        <w:jc w:val="both"/>
        <w:rPr>
          <w:rFonts w:ascii="Times New Roman" w:eastAsia="Calibri" w:hAnsi="Times New Roman" w:cs="Times New Roman"/>
          <w:sz w:val="26"/>
          <w:szCs w:val="26"/>
        </w:rPr>
      </w:pP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составлении календарно-тематического планирования учебного предмета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комиссии по урегулированию споров между участниками образовательных отношений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самообразовании педагогических работников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поурочном плане (для теоретических дисциплин)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мастер-классе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едином методическом дне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пользования библиотечно-информационными ресурсами библиотеки, учебной базой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официальном сайте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об учебно-методическом комплексе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коллективном договоре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w:t>
      </w:r>
      <w:proofErr w:type="spellStart"/>
      <w:r w:rsidRPr="00897B91">
        <w:rPr>
          <w:rFonts w:ascii="Times New Roman" w:eastAsia="Calibri" w:hAnsi="Times New Roman" w:cs="Times New Roman"/>
          <w:sz w:val="26"/>
          <w:szCs w:val="26"/>
        </w:rPr>
        <w:t>самообследовании</w:t>
      </w:r>
      <w:proofErr w:type="spellEnd"/>
      <w:r w:rsidRPr="00897B91">
        <w:rPr>
          <w:rFonts w:ascii="Times New Roman" w:eastAsia="Calibri" w:hAnsi="Times New Roman" w:cs="Times New Roman"/>
          <w:sz w:val="26"/>
          <w:szCs w:val="26"/>
        </w:rPr>
        <w:t xml:space="preserve">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w:t>
      </w:r>
      <w:r>
        <w:rPr>
          <w:rFonts w:ascii="Times New Roman" w:eastAsia="Calibri" w:hAnsi="Times New Roman" w:cs="Times New Roman"/>
          <w:sz w:val="26"/>
          <w:szCs w:val="26"/>
        </w:rPr>
        <w:t xml:space="preserve">узыкальная школа </w:t>
      </w:r>
      <w:r w:rsidRPr="00897B91">
        <w:rPr>
          <w:rFonts w:ascii="Times New Roman" w:eastAsia="Calibri" w:hAnsi="Times New Roman" w:cs="Times New Roman"/>
          <w:sz w:val="26"/>
          <w:szCs w:val="26"/>
        </w:rPr>
        <w:t>№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порядке проведения аттестации на соответствие занимаемой должности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методическом объединении в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P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Правила внутреннего трудового распорядка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 музыкальная школа № 12»</w:t>
      </w:r>
    </w:p>
    <w:p w:rsidR="00897B91" w:rsidRDefault="00897B91" w:rsidP="00897B91">
      <w:pPr>
        <w:numPr>
          <w:ilvl w:val="0"/>
          <w:numId w:val="1"/>
        </w:numPr>
        <w:spacing w:after="0" w:line="240" w:lineRule="auto"/>
        <w:contextualSpacing/>
        <w:jc w:val="both"/>
        <w:rPr>
          <w:rFonts w:ascii="Times New Roman" w:eastAsia="Calibri" w:hAnsi="Times New Roman" w:cs="Times New Roman"/>
          <w:sz w:val="26"/>
          <w:szCs w:val="26"/>
        </w:rPr>
      </w:pPr>
      <w:r w:rsidRPr="00897B91">
        <w:rPr>
          <w:rFonts w:ascii="Times New Roman" w:eastAsia="Calibri" w:hAnsi="Times New Roman" w:cs="Times New Roman"/>
          <w:sz w:val="26"/>
          <w:szCs w:val="26"/>
        </w:rPr>
        <w:t xml:space="preserve">Положение о персональном учете МБУ ДО </w:t>
      </w:r>
      <w:proofErr w:type="spellStart"/>
      <w:r w:rsidRPr="00897B91">
        <w:rPr>
          <w:rFonts w:ascii="Times New Roman" w:eastAsia="Calibri" w:hAnsi="Times New Roman" w:cs="Times New Roman"/>
          <w:sz w:val="26"/>
          <w:szCs w:val="26"/>
        </w:rPr>
        <w:t>г.о</w:t>
      </w:r>
      <w:proofErr w:type="gramStart"/>
      <w:r w:rsidRPr="00897B91">
        <w:rPr>
          <w:rFonts w:ascii="Times New Roman" w:eastAsia="Calibri" w:hAnsi="Times New Roman" w:cs="Times New Roman"/>
          <w:sz w:val="26"/>
          <w:szCs w:val="26"/>
        </w:rPr>
        <w:t>.С</w:t>
      </w:r>
      <w:proofErr w:type="gramEnd"/>
      <w:r w:rsidRPr="00897B91">
        <w:rPr>
          <w:rFonts w:ascii="Times New Roman" w:eastAsia="Calibri" w:hAnsi="Times New Roman" w:cs="Times New Roman"/>
          <w:sz w:val="26"/>
          <w:szCs w:val="26"/>
        </w:rPr>
        <w:t>амара</w:t>
      </w:r>
      <w:proofErr w:type="spellEnd"/>
      <w:r w:rsidRPr="00897B91">
        <w:rPr>
          <w:rFonts w:ascii="Times New Roman" w:eastAsia="Calibri" w:hAnsi="Times New Roman" w:cs="Times New Roman"/>
          <w:sz w:val="26"/>
          <w:szCs w:val="26"/>
        </w:rPr>
        <w:t xml:space="preserve"> «Детская</w:t>
      </w:r>
      <w:r>
        <w:rPr>
          <w:rFonts w:ascii="Times New Roman" w:eastAsia="Calibri" w:hAnsi="Times New Roman" w:cs="Times New Roman"/>
          <w:sz w:val="26"/>
          <w:szCs w:val="26"/>
        </w:rPr>
        <w:t xml:space="preserve"> музыкальная школа</w:t>
      </w:r>
      <w:r w:rsidRPr="00897B91">
        <w:rPr>
          <w:rFonts w:ascii="Times New Roman" w:eastAsia="Calibri" w:hAnsi="Times New Roman" w:cs="Times New Roman"/>
          <w:sz w:val="26"/>
          <w:szCs w:val="26"/>
        </w:rPr>
        <w:t xml:space="preserve">  № 12»</w:t>
      </w:r>
    </w:p>
    <w:p w:rsidR="00232E5A" w:rsidRPr="00897B91" w:rsidRDefault="00232E5A" w:rsidP="00232E5A">
      <w:pPr>
        <w:spacing w:after="0" w:line="240" w:lineRule="auto"/>
        <w:ind w:left="720"/>
        <w:contextualSpacing/>
        <w:jc w:val="both"/>
        <w:rPr>
          <w:rFonts w:ascii="Times New Roman" w:eastAsia="Calibri" w:hAnsi="Times New Roman" w:cs="Times New Roman"/>
          <w:sz w:val="26"/>
          <w:szCs w:val="26"/>
        </w:rPr>
      </w:pPr>
    </w:p>
    <w:p w:rsidR="00897B91" w:rsidRPr="00BC02E2" w:rsidRDefault="00232E5A" w:rsidP="00232E5A">
      <w:pPr>
        <w:autoSpaceDE w:val="0"/>
        <w:autoSpaceDN w:val="0"/>
        <w:adjustRightInd w:val="0"/>
        <w:spacing w:after="0" w:line="240" w:lineRule="auto"/>
        <w:jc w:val="both"/>
        <w:rPr>
          <w:rFonts w:ascii="Times New Roman" w:eastAsia="Calibri" w:hAnsi="Times New Roman" w:cs="Times New Roman"/>
          <w:b/>
          <w:sz w:val="26"/>
          <w:szCs w:val="26"/>
        </w:rPr>
      </w:pPr>
      <w:r w:rsidRPr="00BC02E2">
        <w:rPr>
          <w:rFonts w:ascii="TimesNewRoman,Bold" w:hAnsi="TimesNewRoman,Bold" w:cs="TimesNewRoman,Bold"/>
          <w:b/>
          <w:bCs/>
          <w:sz w:val="26"/>
          <w:szCs w:val="26"/>
        </w:rPr>
        <w:t xml:space="preserve">Выводы: </w:t>
      </w:r>
      <w:r w:rsidRPr="00BC02E2">
        <w:rPr>
          <w:rFonts w:ascii="TimesNewRoman" w:hAnsi="TimesNewRoman" w:cs="TimesNewRoman"/>
          <w:b/>
          <w:sz w:val="26"/>
          <w:szCs w:val="26"/>
        </w:rPr>
        <w:t xml:space="preserve">МБУ ДО </w:t>
      </w:r>
      <w:proofErr w:type="spellStart"/>
      <w:r w:rsidRPr="00BC02E2">
        <w:rPr>
          <w:rFonts w:ascii="TimesNewRoman" w:hAnsi="TimesNewRoman" w:cs="TimesNewRoman"/>
          <w:b/>
          <w:sz w:val="26"/>
          <w:szCs w:val="26"/>
        </w:rPr>
        <w:t>г.о</w:t>
      </w:r>
      <w:proofErr w:type="spellEnd"/>
      <w:r w:rsidRPr="00BC02E2">
        <w:rPr>
          <w:rFonts w:ascii="TimesNewRoman" w:hAnsi="TimesNewRoman" w:cs="TimesNewRoman"/>
          <w:b/>
          <w:sz w:val="26"/>
          <w:szCs w:val="26"/>
        </w:rPr>
        <w:t>. Самара ДМШ №12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rsidR="00897B91" w:rsidRDefault="00897B91" w:rsidP="00232E5A">
      <w:pPr>
        <w:spacing w:after="0" w:line="240" w:lineRule="auto"/>
        <w:contextualSpacing/>
        <w:jc w:val="both"/>
        <w:rPr>
          <w:rFonts w:ascii="Times New Roman" w:eastAsia="Calibri" w:hAnsi="Times New Roman" w:cs="Times New Roman"/>
          <w:sz w:val="26"/>
          <w:szCs w:val="26"/>
        </w:rPr>
      </w:pPr>
      <w:r w:rsidRPr="00232E5A">
        <w:rPr>
          <w:rFonts w:ascii="Times New Roman" w:eastAsia="Calibri" w:hAnsi="Times New Roman" w:cs="Times New Roman"/>
          <w:sz w:val="26"/>
          <w:szCs w:val="26"/>
        </w:rPr>
        <w:t xml:space="preserve"> </w:t>
      </w:r>
    </w:p>
    <w:p w:rsidR="000C0B98" w:rsidRPr="00232E5A" w:rsidRDefault="000C0B98" w:rsidP="00232E5A">
      <w:pPr>
        <w:spacing w:after="0" w:line="240" w:lineRule="auto"/>
        <w:contextualSpacing/>
        <w:jc w:val="both"/>
        <w:rPr>
          <w:rFonts w:ascii="Times New Roman" w:eastAsia="Calibri" w:hAnsi="Times New Roman" w:cs="Times New Roman"/>
          <w:sz w:val="26"/>
          <w:szCs w:val="26"/>
        </w:rPr>
      </w:pPr>
    </w:p>
    <w:p w:rsidR="000C0B98" w:rsidRDefault="000C0B98" w:rsidP="000C0B98">
      <w:pPr>
        <w:autoSpaceDE w:val="0"/>
        <w:autoSpaceDN w:val="0"/>
        <w:adjustRightInd w:val="0"/>
        <w:spacing w:after="0" w:line="240" w:lineRule="auto"/>
        <w:jc w:val="center"/>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III. СТРУКТУРА И СИСТЕМА УПРАВЛЕНИЯ</w:t>
      </w:r>
    </w:p>
    <w:p w:rsidR="000C0B98" w:rsidRPr="000C0B98" w:rsidRDefault="000C0B98" w:rsidP="000C0B98">
      <w:pPr>
        <w:autoSpaceDE w:val="0"/>
        <w:autoSpaceDN w:val="0"/>
        <w:adjustRightInd w:val="0"/>
        <w:spacing w:after="0" w:line="240" w:lineRule="auto"/>
        <w:rPr>
          <w:rFonts w:ascii="TimesNewRoman,Bold" w:hAnsi="TimesNewRoman,Bold" w:cs="TimesNewRoman,Bold"/>
          <w:b/>
          <w:bCs/>
          <w:sz w:val="26"/>
          <w:szCs w:val="26"/>
        </w:rPr>
      </w:pPr>
      <w:r w:rsidRPr="000C0B98">
        <w:rPr>
          <w:rFonts w:ascii="Calibri-Bold" w:hAnsi="Calibri-Bold" w:cs="Calibri-Bold"/>
          <w:b/>
          <w:bCs/>
          <w:sz w:val="26"/>
          <w:szCs w:val="26"/>
        </w:rPr>
        <w:t xml:space="preserve">3. </w:t>
      </w:r>
      <w:r w:rsidRPr="000C0B98">
        <w:rPr>
          <w:rFonts w:ascii="TimesNewRoman,Bold" w:hAnsi="TimesNewRoman,Bold" w:cs="TimesNewRoman,Bold"/>
          <w:b/>
          <w:bCs/>
          <w:sz w:val="26"/>
          <w:szCs w:val="26"/>
        </w:rPr>
        <w:t>Органы управления школой.</w:t>
      </w:r>
    </w:p>
    <w:p w:rsidR="000C0B98" w:rsidRPr="000C0B98" w:rsidRDefault="000C0B98" w:rsidP="000C0B98">
      <w:pPr>
        <w:autoSpaceDE w:val="0"/>
        <w:autoSpaceDN w:val="0"/>
        <w:adjustRightInd w:val="0"/>
        <w:spacing w:after="0" w:line="240" w:lineRule="auto"/>
        <w:rPr>
          <w:rFonts w:ascii="Times New Roman" w:hAnsi="Times New Roman" w:cs="Times New Roman"/>
          <w:sz w:val="26"/>
          <w:szCs w:val="26"/>
        </w:rPr>
      </w:pPr>
      <w:r w:rsidRPr="000C0B98">
        <w:rPr>
          <w:rFonts w:ascii="Times New Roman" w:hAnsi="Times New Roman" w:cs="Times New Roman"/>
          <w:sz w:val="26"/>
          <w:szCs w:val="26"/>
        </w:rPr>
        <w:t>3.1. Учредитель.</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r w:rsidRPr="000C0B98">
        <w:rPr>
          <w:rFonts w:ascii="TimesNewRoman" w:hAnsi="TimesNewRoman" w:cs="TimesNewRoman"/>
          <w:sz w:val="26"/>
          <w:szCs w:val="26"/>
        </w:rPr>
        <w:t>Муниципальное образование городской округ Самара.</w:t>
      </w:r>
    </w:p>
    <w:p w:rsidR="000C0B98" w:rsidRPr="000C0B98" w:rsidRDefault="000C0B98" w:rsidP="004A5AC3">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Функции и полномочия учредителя Школы осуществляет Администрация городского округа Самара, находящаяся по адресу:</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r w:rsidRPr="000C0B98">
        <w:rPr>
          <w:rFonts w:ascii="TimesNewRoman" w:hAnsi="TimesNewRoman" w:cs="TimesNewRoman"/>
          <w:sz w:val="26"/>
          <w:szCs w:val="26"/>
        </w:rPr>
        <w:t>443010, г. Самара, ул. Куйбышева,123, 129</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r w:rsidRPr="000C0B98">
        <w:rPr>
          <w:rFonts w:ascii="TimesNewRoman" w:hAnsi="TimesNewRoman" w:cs="TimesNewRoman"/>
          <w:sz w:val="26"/>
          <w:szCs w:val="26"/>
        </w:rPr>
        <w:t>Режим работы: понедельник - пятница, с 8:30 до 17:30</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r w:rsidRPr="000C0B98">
        <w:rPr>
          <w:rFonts w:ascii="TimesNewRoman" w:hAnsi="TimesNewRoman" w:cs="TimesNewRoman"/>
          <w:sz w:val="26"/>
          <w:szCs w:val="26"/>
        </w:rPr>
        <w:t>тел. (846) 333-36-08</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r w:rsidRPr="000C0B98">
        <w:rPr>
          <w:rFonts w:ascii="TimesNewRoman" w:hAnsi="TimesNewRoman" w:cs="TimesNewRoman"/>
          <w:sz w:val="26"/>
          <w:szCs w:val="26"/>
        </w:rPr>
        <w:t>тел./факс (846) 333-46-18</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proofErr w:type="gramStart"/>
      <w:r w:rsidRPr="000C0B98">
        <w:rPr>
          <w:rFonts w:ascii="TimesNewRoman" w:hAnsi="TimesNewRoman" w:cs="TimesNewRoman"/>
          <w:sz w:val="26"/>
          <w:szCs w:val="26"/>
        </w:rPr>
        <w:t>е</w:t>
      </w:r>
      <w:proofErr w:type="gramEnd"/>
      <w:r w:rsidRPr="000C0B98">
        <w:rPr>
          <w:rFonts w:ascii="TimesNewRoman" w:hAnsi="TimesNewRoman" w:cs="TimesNewRoman"/>
          <w:sz w:val="26"/>
          <w:szCs w:val="26"/>
        </w:rPr>
        <w:t>-</w:t>
      </w:r>
      <w:proofErr w:type="spellStart"/>
      <w:r w:rsidRPr="000C0B98">
        <w:rPr>
          <w:rFonts w:ascii="TimesNewRoman" w:hAnsi="TimesNewRoman" w:cs="TimesNewRoman"/>
          <w:sz w:val="26"/>
          <w:szCs w:val="26"/>
        </w:rPr>
        <w:t>mail</w:t>
      </w:r>
      <w:proofErr w:type="spellEnd"/>
      <w:r w:rsidRPr="000C0B98">
        <w:rPr>
          <w:rFonts w:ascii="TimesNewRoman" w:hAnsi="TimesNewRoman" w:cs="TimesNewRoman"/>
          <w:sz w:val="26"/>
          <w:szCs w:val="26"/>
        </w:rPr>
        <w:t>: gorkultura@samadm.ru</w:t>
      </w:r>
    </w:p>
    <w:p w:rsidR="000C0B98" w:rsidRPr="000C0B98" w:rsidRDefault="000C0B98" w:rsidP="000C0B98">
      <w:pPr>
        <w:autoSpaceDE w:val="0"/>
        <w:autoSpaceDN w:val="0"/>
        <w:adjustRightInd w:val="0"/>
        <w:spacing w:after="0" w:line="240" w:lineRule="auto"/>
        <w:rPr>
          <w:rFonts w:ascii="TimesNewRoman" w:hAnsi="TimesNewRoman" w:cs="TimesNewRoman"/>
          <w:sz w:val="26"/>
          <w:szCs w:val="26"/>
        </w:rPr>
      </w:pPr>
      <w:r w:rsidRPr="000C0B98">
        <w:rPr>
          <w:rFonts w:ascii="TimesNewRoman" w:hAnsi="TimesNewRoman" w:cs="TimesNewRoman"/>
          <w:sz w:val="26"/>
          <w:szCs w:val="26"/>
        </w:rPr>
        <w:t>http://www.city.samara.ru/administration/dept/928</w:t>
      </w:r>
    </w:p>
    <w:p w:rsidR="000C0B98" w:rsidRPr="000C0B98" w:rsidRDefault="000C0B98" w:rsidP="000C0B98">
      <w:pPr>
        <w:autoSpaceDE w:val="0"/>
        <w:autoSpaceDN w:val="0"/>
        <w:adjustRightInd w:val="0"/>
        <w:spacing w:after="0" w:line="240" w:lineRule="auto"/>
        <w:rPr>
          <w:rFonts w:ascii="Calibri" w:hAnsi="Calibri" w:cs="Calibri"/>
          <w:sz w:val="26"/>
          <w:szCs w:val="26"/>
        </w:rPr>
      </w:pPr>
      <w:r w:rsidRPr="000C0B98">
        <w:rPr>
          <w:rFonts w:ascii="TimesNewRoman" w:hAnsi="TimesNewRoman" w:cs="TimesNewRoman"/>
          <w:sz w:val="26"/>
          <w:szCs w:val="26"/>
        </w:rPr>
        <w:t>3.2. Система управления учреждения</w:t>
      </w:r>
      <w:r w:rsidRPr="000C0B98">
        <w:rPr>
          <w:rFonts w:ascii="Calibri" w:hAnsi="Calibri" w:cs="Calibri"/>
          <w:sz w:val="26"/>
          <w:szCs w:val="26"/>
        </w:rPr>
        <w:t>.</w:t>
      </w:r>
    </w:p>
    <w:p w:rsidR="000C0B98" w:rsidRPr="000C0B98" w:rsidRDefault="000C0B98" w:rsidP="004A5AC3">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Управление ДМШ строится на принципах единоначалия и самоуправления. Формами</w:t>
      </w:r>
      <w:r>
        <w:rPr>
          <w:rFonts w:ascii="TimesNewRoman" w:hAnsi="TimesNewRoman" w:cs="TimesNewRoman"/>
          <w:sz w:val="26"/>
          <w:szCs w:val="26"/>
        </w:rPr>
        <w:t xml:space="preserve"> </w:t>
      </w:r>
      <w:r w:rsidRPr="000C0B98">
        <w:rPr>
          <w:rFonts w:ascii="TimesNewRoman" w:hAnsi="TimesNewRoman" w:cs="TimesNewRoman"/>
          <w:sz w:val="26"/>
          <w:szCs w:val="26"/>
        </w:rPr>
        <w:t>самоуправления ДМШ являются Общее собрание трудового коллектива, Педагогический совет и Методический совет.</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Bold" w:hAnsi="TimesNewRoman,Bold" w:cs="TimesNewRoman,Bold"/>
          <w:b/>
          <w:bCs/>
          <w:sz w:val="26"/>
          <w:szCs w:val="26"/>
        </w:rPr>
        <w:t xml:space="preserve">Общее собрание трудового коллектива </w:t>
      </w:r>
      <w:r w:rsidRPr="000C0B98">
        <w:rPr>
          <w:rFonts w:ascii="TimesNewRoman" w:hAnsi="TimesNewRoman" w:cs="TimesNewRoman"/>
          <w:sz w:val="26"/>
          <w:szCs w:val="26"/>
        </w:rPr>
        <w:t>составляют все работники.</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К компетенции общего собрания трудового коллектива относится:</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разработка и принятие Устава ДМШ, изменений в Устав; рассмотрение вопросов, связанных с соблюдением законодательства о труде работниками ДМШ, органами управления ДМШ, а также положений коллективного договора между ДМШ и пед</w:t>
      </w:r>
      <w:r>
        <w:rPr>
          <w:rFonts w:ascii="TimesNewRoman" w:hAnsi="TimesNewRoman" w:cs="TimesNewRoman"/>
          <w:sz w:val="26"/>
          <w:szCs w:val="26"/>
        </w:rPr>
        <w:t xml:space="preserve">агогическими </w:t>
      </w:r>
      <w:r w:rsidRPr="000C0B98">
        <w:rPr>
          <w:rFonts w:ascii="TimesNewRoman" w:hAnsi="TimesNewRoman" w:cs="TimesNewRoman"/>
          <w:sz w:val="26"/>
          <w:szCs w:val="26"/>
        </w:rPr>
        <w:t>работниками ДМШ.</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Bold" w:hAnsi="TimesNewRoman,Bold" w:cs="TimesNewRoman,Bold"/>
          <w:b/>
          <w:bCs/>
          <w:sz w:val="26"/>
          <w:szCs w:val="26"/>
        </w:rPr>
        <w:t xml:space="preserve">Педагогический совет </w:t>
      </w:r>
      <w:r w:rsidRPr="000C0B98">
        <w:rPr>
          <w:rFonts w:ascii="TimesNewRoman" w:hAnsi="TimesNewRoman" w:cs="TimesNewRoman"/>
          <w:sz w:val="26"/>
          <w:szCs w:val="26"/>
        </w:rPr>
        <w:t>действует в целях развития и совершенствования учебно-воспитательного процесса, повышения профессионального мастерства и творческого роста преподавателей в ДШИ. Педагогический совет созывается не реже 1 раза в учебную четверть. Председателем Педагогического совета является директор ДМШ. К компетенции Педагогического совета относятся все вопросы анализа, оценки и планирования объёма и качества умений и навыков детей, контроля образовательного процесса, учебно-воспитательной и методической работы.</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Bold" w:hAnsi="TimesNewRoman,Bold" w:cs="TimesNewRoman,Bold"/>
          <w:b/>
          <w:bCs/>
          <w:sz w:val="26"/>
          <w:szCs w:val="26"/>
        </w:rPr>
        <w:t xml:space="preserve">Методический совет </w:t>
      </w:r>
      <w:r w:rsidRPr="000C0B98">
        <w:rPr>
          <w:rFonts w:ascii="TimesNewRoman" w:hAnsi="TimesNewRoman" w:cs="TimesNewRoman"/>
          <w:sz w:val="26"/>
          <w:szCs w:val="26"/>
        </w:rPr>
        <w:t xml:space="preserve">курирует всю методическую работу, направленную на совершенствование образовательно-оздоровительного процесса, программ, форм и методов деятельности объединений, мастерства педагогических работников. Заседания Методического совета проводятся не реже одного раза в полугодие. Членами Методического совета ДМШ являются руководители отделений ДМШ, заместители директора </w:t>
      </w:r>
      <w:proofErr w:type="gramStart"/>
      <w:r w:rsidRPr="000C0B98">
        <w:rPr>
          <w:rFonts w:ascii="TimesNewRoman" w:hAnsi="TimesNewRoman" w:cs="TimesNewRoman"/>
          <w:sz w:val="26"/>
          <w:szCs w:val="26"/>
        </w:rPr>
        <w:t>по</w:t>
      </w:r>
      <w:proofErr w:type="gramEnd"/>
      <w:r w:rsidRPr="000C0B98">
        <w:rPr>
          <w:rFonts w:ascii="TimesNewRoman" w:hAnsi="TimesNewRoman" w:cs="TimesNewRoman"/>
          <w:sz w:val="26"/>
          <w:szCs w:val="26"/>
        </w:rPr>
        <w:t xml:space="preserve"> учебно-воспитательной, методист, преподаватели. Управление методическим советом осуществляет заместитель директора по методической работе.</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К компетенции Методического совета относится:</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экспертиза и утверждение дополнительных образовательных программ по музыкальному,</w:t>
      </w:r>
      <w:r>
        <w:rPr>
          <w:rFonts w:ascii="TimesNewRoman" w:hAnsi="TimesNewRoman" w:cs="TimesNewRoman"/>
          <w:sz w:val="26"/>
          <w:szCs w:val="26"/>
        </w:rPr>
        <w:t xml:space="preserve"> </w:t>
      </w:r>
      <w:r w:rsidRPr="000C0B98">
        <w:rPr>
          <w:rFonts w:ascii="TimesNewRoman" w:hAnsi="TimesNewRoman" w:cs="TimesNewRoman"/>
          <w:sz w:val="26"/>
          <w:szCs w:val="26"/>
        </w:rPr>
        <w:t>вокальному, художественному направлениям обучения и дополнительных  образовательных программ преподавателей в ДМШ;</w:t>
      </w:r>
    </w:p>
    <w:p w:rsidR="000C0B98" w:rsidRPr="000C0B98" w:rsidRDefault="000C0B98" w:rsidP="000C0B98">
      <w:pPr>
        <w:autoSpaceDE w:val="0"/>
        <w:autoSpaceDN w:val="0"/>
        <w:adjustRightInd w:val="0"/>
        <w:spacing w:after="0" w:line="240" w:lineRule="auto"/>
        <w:jc w:val="both"/>
        <w:rPr>
          <w:rFonts w:ascii="TimesNewRoman" w:hAnsi="TimesNewRoman" w:cs="TimesNewRoman"/>
          <w:sz w:val="26"/>
          <w:szCs w:val="26"/>
        </w:rPr>
      </w:pPr>
      <w:r w:rsidRPr="000C0B98">
        <w:rPr>
          <w:rFonts w:ascii="TimesNewRoman" w:hAnsi="TimesNewRoman" w:cs="TimesNewRoman"/>
          <w:sz w:val="26"/>
          <w:szCs w:val="26"/>
        </w:rPr>
        <w:t>оказание методической помощи преподавателям ДМШ;</w:t>
      </w:r>
    </w:p>
    <w:p w:rsidR="00897B91" w:rsidRPr="000C0B98" w:rsidRDefault="000C0B98" w:rsidP="000C0B98">
      <w:pPr>
        <w:spacing w:after="0" w:line="240" w:lineRule="auto"/>
        <w:contextualSpacing/>
        <w:jc w:val="both"/>
        <w:rPr>
          <w:rFonts w:ascii="Times New Roman" w:eastAsia="Calibri" w:hAnsi="Times New Roman" w:cs="Times New Roman"/>
          <w:sz w:val="26"/>
          <w:szCs w:val="26"/>
        </w:rPr>
      </w:pPr>
      <w:r w:rsidRPr="000C0B98">
        <w:rPr>
          <w:rFonts w:ascii="TimesNewRoman" w:hAnsi="TimesNewRoman" w:cs="TimesNewRoman"/>
          <w:sz w:val="26"/>
          <w:szCs w:val="26"/>
        </w:rPr>
        <w:t>сбор, анализ и распространение передового педагогического опыта.</w:t>
      </w:r>
    </w:p>
    <w:p w:rsidR="004A5AC3" w:rsidRDefault="004A5AC3" w:rsidP="00BC02E2">
      <w:pPr>
        <w:autoSpaceDE w:val="0"/>
        <w:autoSpaceDN w:val="0"/>
        <w:adjustRightInd w:val="0"/>
        <w:spacing w:after="0" w:line="240" w:lineRule="auto"/>
        <w:rPr>
          <w:rFonts w:ascii="TimesNewRoman" w:hAnsi="TimesNewRoman" w:cs="TimesNewRoman"/>
          <w:b/>
          <w:sz w:val="26"/>
          <w:szCs w:val="26"/>
          <w:u w:val="single"/>
        </w:rPr>
      </w:pPr>
    </w:p>
    <w:p w:rsidR="00106EA7" w:rsidRDefault="00106EA7" w:rsidP="00BC02E2">
      <w:pPr>
        <w:autoSpaceDE w:val="0"/>
        <w:autoSpaceDN w:val="0"/>
        <w:adjustRightInd w:val="0"/>
        <w:spacing w:after="0" w:line="240" w:lineRule="auto"/>
        <w:rPr>
          <w:rFonts w:ascii="TimesNewRoman" w:hAnsi="TimesNewRoman" w:cs="TimesNewRoman"/>
          <w:b/>
          <w:sz w:val="26"/>
          <w:szCs w:val="26"/>
          <w:u w:val="single"/>
        </w:rPr>
      </w:pPr>
    </w:p>
    <w:p w:rsidR="00106EA7" w:rsidRDefault="00106EA7" w:rsidP="00BC02E2">
      <w:pPr>
        <w:autoSpaceDE w:val="0"/>
        <w:autoSpaceDN w:val="0"/>
        <w:adjustRightInd w:val="0"/>
        <w:spacing w:after="0" w:line="240" w:lineRule="auto"/>
        <w:rPr>
          <w:rFonts w:ascii="TimesNewRoman" w:hAnsi="TimesNewRoman" w:cs="TimesNewRoman"/>
          <w:b/>
          <w:sz w:val="26"/>
          <w:szCs w:val="26"/>
          <w:u w:val="single"/>
        </w:rPr>
      </w:pPr>
    </w:p>
    <w:p w:rsidR="00BC02E2" w:rsidRPr="004A5AC3" w:rsidRDefault="00BC02E2" w:rsidP="00BC02E2">
      <w:pPr>
        <w:autoSpaceDE w:val="0"/>
        <w:autoSpaceDN w:val="0"/>
        <w:adjustRightInd w:val="0"/>
        <w:spacing w:after="0" w:line="240" w:lineRule="auto"/>
        <w:rPr>
          <w:rFonts w:ascii="TimesNewRoman" w:hAnsi="TimesNewRoman" w:cs="TimesNewRoman"/>
          <w:b/>
          <w:sz w:val="26"/>
          <w:szCs w:val="26"/>
          <w:u w:val="single"/>
        </w:rPr>
      </w:pPr>
      <w:r w:rsidRPr="004A5AC3">
        <w:rPr>
          <w:rFonts w:ascii="TimesNewRoman" w:hAnsi="TimesNewRoman" w:cs="TimesNewRoman"/>
          <w:b/>
          <w:sz w:val="26"/>
          <w:szCs w:val="26"/>
          <w:u w:val="single"/>
        </w:rPr>
        <w:lastRenderedPageBreak/>
        <w:t>3.3. Руководство учреждения.</w:t>
      </w:r>
    </w:p>
    <w:p w:rsidR="00BC02E2" w:rsidRPr="00BC02E2" w:rsidRDefault="00BC02E2" w:rsidP="00BC02E2">
      <w:pPr>
        <w:autoSpaceDE w:val="0"/>
        <w:autoSpaceDN w:val="0"/>
        <w:adjustRightInd w:val="0"/>
        <w:spacing w:after="0" w:line="240" w:lineRule="auto"/>
        <w:ind w:firstLine="708"/>
        <w:jc w:val="both"/>
        <w:rPr>
          <w:rFonts w:ascii="TimesNewRoman" w:hAnsi="TimesNewRoman" w:cs="TimesNewRoman"/>
          <w:sz w:val="26"/>
          <w:szCs w:val="26"/>
        </w:rPr>
      </w:pPr>
      <w:r w:rsidRPr="00BC02E2">
        <w:rPr>
          <w:rFonts w:ascii="TimesNewRoman" w:hAnsi="TimesNewRoman" w:cs="TimesNewRoman"/>
          <w:sz w:val="26"/>
          <w:szCs w:val="26"/>
        </w:rPr>
        <w:t>Общее управление ДМШ состоит в структуризации деятельности, планировании, контроле, учете и анализе результатов деятельности. Управленческая деятельность ДМШ направлена на достижение эффективности и качества реализации образовательных программ.</w:t>
      </w:r>
    </w:p>
    <w:p w:rsidR="00BC02E2" w:rsidRPr="00BC02E2" w:rsidRDefault="00BC02E2" w:rsidP="00BC02E2">
      <w:pPr>
        <w:autoSpaceDE w:val="0"/>
        <w:autoSpaceDN w:val="0"/>
        <w:adjustRightInd w:val="0"/>
        <w:spacing w:after="0" w:line="240" w:lineRule="auto"/>
        <w:jc w:val="both"/>
        <w:rPr>
          <w:rFonts w:cs="TimesNewRoman,Italic"/>
          <w:i/>
          <w:iCs/>
          <w:sz w:val="26"/>
          <w:szCs w:val="26"/>
        </w:rPr>
      </w:pPr>
      <w:r w:rsidRPr="00BC02E2">
        <w:rPr>
          <w:rFonts w:ascii="TimesNewRoman" w:hAnsi="TimesNewRoman" w:cs="TimesNewRoman"/>
          <w:sz w:val="26"/>
          <w:szCs w:val="26"/>
        </w:rPr>
        <w:t xml:space="preserve">Директор ДМШ – </w:t>
      </w:r>
      <w:proofErr w:type="spellStart"/>
      <w:r>
        <w:rPr>
          <w:rFonts w:ascii="TimesNewRoman" w:hAnsi="TimesNewRoman" w:cs="TimesNewRoman"/>
          <w:sz w:val="26"/>
          <w:szCs w:val="26"/>
        </w:rPr>
        <w:t>Чуракина</w:t>
      </w:r>
      <w:proofErr w:type="spellEnd"/>
      <w:r>
        <w:rPr>
          <w:rFonts w:ascii="TimesNewRoman" w:hAnsi="TimesNewRoman" w:cs="TimesNewRoman"/>
          <w:sz w:val="26"/>
          <w:szCs w:val="26"/>
        </w:rPr>
        <w:t xml:space="preserve"> Ирина Геннадьевна</w:t>
      </w:r>
    </w:p>
    <w:p w:rsidR="00BC02E2" w:rsidRPr="00BC02E2" w:rsidRDefault="00BC02E2" w:rsidP="00BC02E2">
      <w:pPr>
        <w:autoSpaceDE w:val="0"/>
        <w:autoSpaceDN w:val="0"/>
        <w:adjustRightInd w:val="0"/>
        <w:spacing w:after="0" w:line="240" w:lineRule="auto"/>
        <w:ind w:firstLine="708"/>
        <w:jc w:val="both"/>
        <w:rPr>
          <w:rFonts w:ascii="TimesNewRoman" w:hAnsi="TimesNewRoman" w:cs="TimesNewRoman"/>
          <w:sz w:val="26"/>
          <w:szCs w:val="26"/>
        </w:rPr>
      </w:pPr>
      <w:r w:rsidRPr="00BC02E2">
        <w:rPr>
          <w:rFonts w:ascii="TimesNewRoman" w:hAnsi="TimesNewRoman" w:cs="TimesNewRoman"/>
          <w:sz w:val="26"/>
          <w:szCs w:val="26"/>
        </w:rPr>
        <w:t>Директор определяет перспективное направление деятельности, руководит всей учебно-воспитательной</w:t>
      </w:r>
      <w:r>
        <w:rPr>
          <w:rFonts w:ascii="TimesNewRoman" w:hAnsi="TimesNewRoman" w:cs="TimesNewRoman"/>
          <w:sz w:val="26"/>
          <w:szCs w:val="26"/>
        </w:rPr>
        <w:t xml:space="preserve">, </w:t>
      </w:r>
      <w:r w:rsidRPr="00BC02E2">
        <w:rPr>
          <w:rFonts w:ascii="TimesNewRoman" w:hAnsi="TimesNewRoman" w:cs="TimesNewRoman"/>
          <w:sz w:val="26"/>
          <w:szCs w:val="26"/>
        </w:rPr>
        <w:t>методической, концертно-просветительской, художественно-творческой и административно-хозяйственной деятельностью.</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Директор имеет двух заместителей: заместитель директора по учебно-воспитательной работе – </w:t>
      </w:r>
      <w:r>
        <w:rPr>
          <w:rFonts w:ascii="TimesNewRoman" w:hAnsi="TimesNewRoman" w:cs="TimesNewRoman"/>
          <w:sz w:val="26"/>
          <w:szCs w:val="26"/>
        </w:rPr>
        <w:t>Савельева Яна Викторовна</w:t>
      </w:r>
      <w:r w:rsidRPr="00BC02E2">
        <w:rPr>
          <w:rFonts w:ascii="TimesNewRoman" w:hAnsi="TimesNewRoman" w:cs="TimesNewRoman"/>
          <w:sz w:val="26"/>
          <w:szCs w:val="26"/>
        </w:rPr>
        <w:t xml:space="preserve">, заместитель директора по </w:t>
      </w:r>
      <w:r>
        <w:rPr>
          <w:rFonts w:ascii="TimesNewRoman" w:hAnsi="TimesNewRoman" w:cs="TimesNewRoman"/>
          <w:sz w:val="26"/>
          <w:szCs w:val="26"/>
        </w:rPr>
        <w:t>административно-хозяйственной и организационной работе</w:t>
      </w:r>
      <w:r w:rsidRPr="00BC02E2">
        <w:rPr>
          <w:rFonts w:ascii="TimesNewRoman" w:hAnsi="TimesNewRoman" w:cs="TimesNewRoman"/>
          <w:sz w:val="26"/>
          <w:szCs w:val="26"/>
        </w:rPr>
        <w:t xml:space="preserve"> – </w:t>
      </w:r>
      <w:r>
        <w:rPr>
          <w:rFonts w:ascii="TimesNewRoman" w:hAnsi="TimesNewRoman" w:cs="TimesNewRoman"/>
          <w:sz w:val="26"/>
          <w:szCs w:val="26"/>
        </w:rPr>
        <w:t>Пестряков Владимир Владимирович</w:t>
      </w:r>
      <w:r w:rsidRPr="00BC02E2">
        <w:rPr>
          <w:rFonts w:ascii="TimesNewRoman" w:hAnsi="TimesNewRoman" w:cs="TimesNewRoman"/>
          <w:sz w:val="26"/>
          <w:szCs w:val="26"/>
        </w:rPr>
        <w:t>.</w:t>
      </w:r>
    </w:p>
    <w:p w:rsidR="00BC02E2" w:rsidRPr="00BC02E2" w:rsidRDefault="00BC02E2" w:rsidP="00BC02E2">
      <w:pPr>
        <w:autoSpaceDE w:val="0"/>
        <w:autoSpaceDN w:val="0"/>
        <w:adjustRightInd w:val="0"/>
        <w:spacing w:after="0" w:line="240" w:lineRule="auto"/>
        <w:ind w:firstLine="708"/>
        <w:jc w:val="both"/>
        <w:rPr>
          <w:rFonts w:ascii="TimesNewRoman" w:hAnsi="TimesNewRoman" w:cs="TimesNewRoman"/>
          <w:sz w:val="26"/>
          <w:szCs w:val="26"/>
        </w:rPr>
      </w:pPr>
      <w:r w:rsidRPr="00BC02E2">
        <w:rPr>
          <w:rFonts w:ascii="TimesNewRoman" w:hAnsi="TimesNewRoman" w:cs="TimesNewRoman"/>
          <w:sz w:val="26"/>
          <w:szCs w:val="26"/>
        </w:rPr>
        <w:t>Заместители директора обеспечивают оперативное управление образовательно-методическим процессом, реализуют основные управленческие функции: анализ, планирование, организацию контроля, самоконтроля, регулирование деятельности педагогического коллектива школы.</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Функциональные обязанности и должностные права заместителей директора определены их должностными обязанностями.</w:t>
      </w:r>
    </w:p>
    <w:p w:rsidR="004A5AC3" w:rsidRDefault="004A5AC3" w:rsidP="00BC02E2">
      <w:pPr>
        <w:autoSpaceDE w:val="0"/>
        <w:autoSpaceDN w:val="0"/>
        <w:adjustRightInd w:val="0"/>
        <w:spacing w:after="0" w:line="240" w:lineRule="auto"/>
        <w:jc w:val="both"/>
        <w:rPr>
          <w:rFonts w:ascii="TimesNewRoman" w:hAnsi="TimesNewRoman" w:cs="TimesNewRoman"/>
          <w:b/>
          <w:sz w:val="26"/>
          <w:szCs w:val="26"/>
          <w:u w:val="single"/>
        </w:rPr>
      </w:pPr>
    </w:p>
    <w:p w:rsidR="00BC02E2" w:rsidRPr="00BC02E2" w:rsidRDefault="00BC02E2" w:rsidP="00BC02E2">
      <w:pPr>
        <w:autoSpaceDE w:val="0"/>
        <w:autoSpaceDN w:val="0"/>
        <w:adjustRightInd w:val="0"/>
        <w:spacing w:after="0" w:line="240" w:lineRule="auto"/>
        <w:jc w:val="both"/>
        <w:rPr>
          <w:rFonts w:ascii="TimesNewRoman" w:hAnsi="TimesNewRoman" w:cs="TimesNewRoman"/>
          <w:b/>
          <w:sz w:val="26"/>
          <w:szCs w:val="26"/>
          <w:u w:val="single"/>
        </w:rPr>
      </w:pPr>
      <w:r w:rsidRPr="00BC02E2">
        <w:rPr>
          <w:rFonts w:ascii="TimesNewRoman" w:hAnsi="TimesNewRoman" w:cs="TimesNewRoman"/>
          <w:b/>
          <w:sz w:val="26"/>
          <w:szCs w:val="26"/>
          <w:u w:val="single"/>
        </w:rPr>
        <w:t>3.4. Наличие отделений и руководители</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ДМШ имеет следующие отделения:</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 фортепианное отделение – руководитель </w:t>
      </w:r>
      <w:proofErr w:type="spellStart"/>
      <w:r>
        <w:rPr>
          <w:rFonts w:ascii="TimesNewRoman" w:hAnsi="TimesNewRoman" w:cs="TimesNewRoman"/>
          <w:sz w:val="26"/>
          <w:szCs w:val="26"/>
        </w:rPr>
        <w:t>Шатских</w:t>
      </w:r>
      <w:proofErr w:type="spellEnd"/>
      <w:r>
        <w:rPr>
          <w:rFonts w:ascii="TimesNewRoman" w:hAnsi="TimesNewRoman" w:cs="TimesNewRoman"/>
          <w:sz w:val="26"/>
          <w:szCs w:val="26"/>
        </w:rPr>
        <w:t xml:space="preserve"> Людмила Геннадьевна</w:t>
      </w:r>
      <w:r w:rsidRPr="00BC02E2">
        <w:rPr>
          <w:rFonts w:ascii="TimesNewRoman" w:hAnsi="TimesNewRoman" w:cs="TimesNewRoman"/>
          <w:sz w:val="26"/>
          <w:szCs w:val="26"/>
        </w:rPr>
        <w:t>;</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 отделение струнных инструментов – руководитель </w:t>
      </w:r>
      <w:r>
        <w:rPr>
          <w:rFonts w:ascii="TimesNewRoman" w:hAnsi="TimesNewRoman" w:cs="TimesNewRoman"/>
          <w:sz w:val="26"/>
          <w:szCs w:val="26"/>
        </w:rPr>
        <w:t>Бобро</w:t>
      </w:r>
      <w:r w:rsidR="006723A5">
        <w:rPr>
          <w:rFonts w:ascii="TimesNewRoman" w:hAnsi="TimesNewRoman" w:cs="TimesNewRoman"/>
          <w:sz w:val="26"/>
          <w:szCs w:val="26"/>
        </w:rPr>
        <w:t>в</w:t>
      </w:r>
      <w:r>
        <w:rPr>
          <w:rFonts w:ascii="TimesNewRoman" w:hAnsi="TimesNewRoman" w:cs="TimesNewRoman"/>
          <w:sz w:val="26"/>
          <w:szCs w:val="26"/>
        </w:rPr>
        <w:t>а Светлана Николаевна</w:t>
      </w:r>
      <w:r w:rsidRPr="00BC02E2">
        <w:rPr>
          <w:rFonts w:ascii="TimesNewRoman" w:hAnsi="TimesNewRoman" w:cs="TimesNewRoman"/>
          <w:sz w:val="26"/>
          <w:szCs w:val="26"/>
        </w:rPr>
        <w:t>;</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 отделение народных инструментов – руководитель </w:t>
      </w:r>
      <w:r>
        <w:rPr>
          <w:rFonts w:ascii="TimesNewRoman" w:hAnsi="TimesNewRoman" w:cs="TimesNewRoman"/>
          <w:sz w:val="26"/>
          <w:szCs w:val="26"/>
        </w:rPr>
        <w:t>Алпатова Валентина Васильевна</w:t>
      </w:r>
      <w:r w:rsidRPr="00BC02E2">
        <w:rPr>
          <w:rFonts w:ascii="TimesNewRoman" w:hAnsi="TimesNewRoman" w:cs="TimesNewRoman"/>
          <w:sz w:val="26"/>
          <w:szCs w:val="26"/>
        </w:rPr>
        <w:t>;</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 отделение духовых инструментов – руководитель </w:t>
      </w:r>
      <w:r>
        <w:rPr>
          <w:rFonts w:ascii="TimesNewRoman" w:hAnsi="TimesNewRoman" w:cs="TimesNewRoman"/>
          <w:sz w:val="26"/>
          <w:szCs w:val="26"/>
        </w:rPr>
        <w:t>Баранова Елена Владимировна;</w:t>
      </w:r>
    </w:p>
    <w:p w:rsid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 </w:t>
      </w:r>
      <w:r>
        <w:rPr>
          <w:rFonts w:ascii="TimesNewRoman" w:hAnsi="TimesNewRoman" w:cs="TimesNewRoman"/>
          <w:sz w:val="26"/>
          <w:szCs w:val="26"/>
        </w:rPr>
        <w:t>теоретическое</w:t>
      </w:r>
      <w:r w:rsidRPr="00BC02E2">
        <w:rPr>
          <w:rFonts w:ascii="TimesNewRoman" w:hAnsi="TimesNewRoman" w:cs="TimesNewRoman"/>
          <w:sz w:val="26"/>
          <w:szCs w:val="26"/>
        </w:rPr>
        <w:t xml:space="preserve"> отделение – руководитель </w:t>
      </w:r>
      <w:r>
        <w:rPr>
          <w:rFonts w:ascii="TimesNewRoman" w:hAnsi="TimesNewRoman" w:cs="TimesNewRoman"/>
          <w:sz w:val="26"/>
          <w:szCs w:val="26"/>
        </w:rPr>
        <w:t>Пак Юлия Владимировна;</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Pr>
          <w:rFonts w:ascii="TimesNewRoman" w:hAnsi="TimesNewRoman" w:cs="TimesNewRoman"/>
          <w:sz w:val="26"/>
          <w:szCs w:val="26"/>
        </w:rPr>
        <w:t xml:space="preserve">- </w:t>
      </w:r>
      <w:proofErr w:type="gramStart"/>
      <w:r>
        <w:rPr>
          <w:rFonts w:ascii="TimesNewRoman" w:hAnsi="TimesNewRoman" w:cs="TimesNewRoman"/>
          <w:sz w:val="26"/>
          <w:szCs w:val="26"/>
        </w:rPr>
        <w:t>вокально-хоровое</w:t>
      </w:r>
      <w:proofErr w:type="gramEnd"/>
      <w:r>
        <w:rPr>
          <w:rFonts w:ascii="TimesNewRoman" w:hAnsi="TimesNewRoman" w:cs="TimesNewRoman"/>
          <w:sz w:val="26"/>
          <w:szCs w:val="26"/>
        </w:rPr>
        <w:t xml:space="preserve"> – Рубан Марина Алексеевна</w:t>
      </w:r>
      <w:r w:rsidRPr="00BC02E2">
        <w:rPr>
          <w:rFonts w:ascii="TimesNewRoman" w:hAnsi="TimesNewRoman" w:cs="TimesNewRoman"/>
          <w:sz w:val="26"/>
          <w:szCs w:val="26"/>
        </w:rPr>
        <w:t>.</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Руководители отделений по согласованию с заместителями директора:</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организуют проведение промежуточной и итоговой аттестации учащихся;</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проводят методические заседания преподавателей;</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организуют участие преподавателей в работе районных и областных методических</w:t>
      </w:r>
      <w:r>
        <w:rPr>
          <w:rFonts w:ascii="TimesNewRoman" w:hAnsi="TimesNewRoman" w:cs="TimesNewRoman"/>
          <w:sz w:val="26"/>
          <w:szCs w:val="26"/>
        </w:rPr>
        <w:t xml:space="preserve"> </w:t>
      </w:r>
      <w:r w:rsidRPr="00BC02E2">
        <w:rPr>
          <w:rFonts w:ascii="TimesNewRoman" w:hAnsi="TimesNewRoman" w:cs="TimesNewRoman"/>
          <w:sz w:val="26"/>
          <w:szCs w:val="26"/>
        </w:rPr>
        <w:t>объединений;</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организуют участие преподавателей в работе районных и областных методических</w:t>
      </w:r>
      <w:r>
        <w:rPr>
          <w:rFonts w:ascii="TimesNewRoman" w:hAnsi="TimesNewRoman" w:cs="TimesNewRoman"/>
          <w:sz w:val="26"/>
          <w:szCs w:val="26"/>
        </w:rPr>
        <w:t xml:space="preserve"> </w:t>
      </w:r>
      <w:r w:rsidRPr="00BC02E2">
        <w:rPr>
          <w:rFonts w:ascii="TimesNewRoman" w:hAnsi="TimesNewRoman" w:cs="TimesNewRoman"/>
          <w:sz w:val="26"/>
          <w:szCs w:val="26"/>
        </w:rPr>
        <w:t>объединений;</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организуют концерты учащихся для родителей;</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участвуют</w:t>
      </w:r>
      <w:r>
        <w:rPr>
          <w:rFonts w:ascii="TimesNewRoman" w:hAnsi="TimesNewRoman" w:cs="TimesNewRoman"/>
          <w:sz w:val="26"/>
          <w:szCs w:val="26"/>
        </w:rPr>
        <w:t xml:space="preserve"> </w:t>
      </w:r>
      <w:r w:rsidRPr="00BC02E2">
        <w:rPr>
          <w:rFonts w:ascii="TimesNewRoman" w:hAnsi="TimesNewRoman" w:cs="TimesNewRoman"/>
          <w:sz w:val="26"/>
          <w:szCs w:val="26"/>
        </w:rPr>
        <w:t>в организации работы по повышению квалификации преподавателей</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вверенных им подразделений;</w:t>
      </w:r>
    </w:p>
    <w:p w:rsidR="00BC02E2" w:rsidRPr="00BC02E2" w:rsidRDefault="00BC02E2" w:rsidP="00BC02E2">
      <w:pPr>
        <w:autoSpaceDE w:val="0"/>
        <w:autoSpaceDN w:val="0"/>
        <w:adjustRightInd w:val="0"/>
        <w:spacing w:after="0" w:line="240" w:lineRule="auto"/>
        <w:jc w:val="both"/>
        <w:rPr>
          <w:rFonts w:ascii="TimesNewRoman" w:hAnsi="TimesNewRoman" w:cs="TimesNewRoman"/>
          <w:sz w:val="26"/>
          <w:szCs w:val="26"/>
        </w:rPr>
      </w:pPr>
      <w:r w:rsidRPr="00BC02E2">
        <w:rPr>
          <w:rFonts w:ascii="TimesNewRoman" w:hAnsi="TimesNewRoman" w:cs="TimesNewRoman"/>
          <w:sz w:val="26"/>
          <w:szCs w:val="26"/>
        </w:rPr>
        <w:t xml:space="preserve">- ведут документацию, </w:t>
      </w:r>
      <w:proofErr w:type="gramStart"/>
      <w:r w:rsidRPr="00BC02E2">
        <w:rPr>
          <w:rFonts w:ascii="TimesNewRoman" w:hAnsi="TimesNewRoman" w:cs="TimesNewRoman"/>
          <w:sz w:val="26"/>
          <w:szCs w:val="26"/>
        </w:rPr>
        <w:t>отчитываются о работе</w:t>
      </w:r>
      <w:proofErr w:type="gramEnd"/>
      <w:r w:rsidRPr="00BC02E2">
        <w:rPr>
          <w:rFonts w:ascii="TimesNewRoman" w:hAnsi="TimesNewRoman" w:cs="TimesNewRoman"/>
          <w:sz w:val="26"/>
          <w:szCs w:val="26"/>
        </w:rPr>
        <w:t xml:space="preserve"> отделений на заседаниях Педагогического</w:t>
      </w:r>
      <w:r>
        <w:rPr>
          <w:rFonts w:ascii="TimesNewRoman" w:hAnsi="TimesNewRoman" w:cs="TimesNewRoman"/>
          <w:sz w:val="26"/>
          <w:szCs w:val="26"/>
        </w:rPr>
        <w:t xml:space="preserve"> </w:t>
      </w:r>
      <w:r w:rsidRPr="00BC02E2">
        <w:rPr>
          <w:rFonts w:ascii="TimesNewRoman" w:hAnsi="TimesNewRoman" w:cs="TimesNewRoman"/>
          <w:sz w:val="26"/>
          <w:szCs w:val="26"/>
        </w:rPr>
        <w:t>совета.</w:t>
      </w:r>
    </w:p>
    <w:p w:rsidR="00BC02E2" w:rsidRPr="00BC02E2" w:rsidRDefault="00BC02E2" w:rsidP="00BC02E2">
      <w:pPr>
        <w:autoSpaceDE w:val="0"/>
        <w:autoSpaceDN w:val="0"/>
        <w:adjustRightInd w:val="0"/>
        <w:spacing w:after="0" w:line="240" w:lineRule="auto"/>
        <w:jc w:val="both"/>
        <w:rPr>
          <w:rFonts w:ascii="TimesNewRoman,Bold" w:hAnsi="TimesNewRoman,Bold" w:cs="TimesNewRoman,Bold"/>
          <w:b/>
          <w:bCs/>
          <w:sz w:val="26"/>
          <w:szCs w:val="26"/>
        </w:rPr>
      </w:pPr>
      <w:r w:rsidRPr="00BC02E2">
        <w:rPr>
          <w:rFonts w:ascii="TimesNewRoman,Bold" w:hAnsi="TimesNewRoman,Bold" w:cs="TimesNewRoman,Bold"/>
          <w:b/>
          <w:bCs/>
          <w:sz w:val="26"/>
          <w:szCs w:val="26"/>
        </w:rPr>
        <w:t>Выводы:</w:t>
      </w:r>
    </w:p>
    <w:p w:rsidR="00BC02E2" w:rsidRPr="00BC02E2" w:rsidRDefault="00BC02E2" w:rsidP="00BC02E2">
      <w:pPr>
        <w:autoSpaceDE w:val="0"/>
        <w:autoSpaceDN w:val="0"/>
        <w:adjustRightInd w:val="0"/>
        <w:spacing w:after="0" w:line="240" w:lineRule="auto"/>
        <w:ind w:firstLine="708"/>
        <w:jc w:val="both"/>
        <w:rPr>
          <w:rFonts w:ascii="TimesNewRoman" w:hAnsi="TimesNewRoman" w:cs="TimesNewRoman"/>
          <w:b/>
          <w:sz w:val="26"/>
          <w:szCs w:val="26"/>
        </w:rPr>
      </w:pPr>
      <w:r w:rsidRPr="00BC02E2">
        <w:rPr>
          <w:rFonts w:ascii="TimesNewRoman" w:hAnsi="TimesNewRoman" w:cs="TimesNewRoman"/>
          <w:b/>
          <w:sz w:val="26"/>
          <w:szCs w:val="26"/>
        </w:rPr>
        <w:t xml:space="preserve">В целом структура МБУ ДО </w:t>
      </w:r>
      <w:proofErr w:type="spellStart"/>
      <w:r w:rsidRPr="00BC02E2">
        <w:rPr>
          <w:rFonts w:ascii="TimesNewRoman" w:hAnsi="TimesNewRoman" w:cs="TimesNewRoman"/>
          <w:b/>
          <w:sz w:val="26"/>
          <w:szCs w:val="26"/>
        </w:rPr>
        <w:t>г.</w:t>
      </w:r>
      <w:proofErr w:type="gramStart"/>
      <w:r w:rsidRPr="00BC02E2">
        <w:rPr>
          <w:rFonts w:ascii="TimesNewRoman" w:hAnsi="TimesNewRoman" w:cs="TimesNewRoman"/>
          <w:b/>
          <w:sz w:val="26"/>
          <w:szCs w:val="26"/>
        </w:rPr>
        <w:t>о</w:t>
      </w:r>
      <w:proofErr w:type="spellEnd"/>
      <w:proofErr w:type="gramEnd"/>
      <w:r w:rsidRPr="00BC02E2">
        <w:rPr>
          <w:rFonts w:ascii="TimesNewRoman" w:hAnsi="TimesNewRoman" w:cs="TimesNewRoman"/>
          <w:b/>
          <w:sz w:val="26"/>
          <w:szCs w:val="26"/>
        </w:rPr>
        <w:t xml:space="preserve">. </w:t>
      </w:r>
      <w:proofErr w:type="gramStart"/>
      <w:r w:rsidRPr="00BC02E2">
        <w:rPr>
          <w:rFonts w:ascii="TimesNewRoman" w:hAnsi="TimesNewRoman" w:cs="TimesNewRoman"/>
          <w:b/>
          <w:sz w:val="26"/>
          <w:szCs w:val="26"/>
        </w:rPr>
        <w:t>Самара</w:t>
      </w:r>
      <w:proofErr w:type="gramEnd"/>
      <w:r w:rsidR="006723A5">
        <w:rPr>
          <w:rFonts w:ascii="TimesNewRoman" w:hAnsi="TimesNewRoman" w:cs="TimesNewRoman"/>
          <w:b/>
          <w:sz w:val="26"/>
          <w:szCs w:val="26"/>
        </w:rPr>
        <w:t xml:space="preserve"> ДМШ № 12</w:t>
      </w:r>
      <w:r w:rsidRPr="00BC02E2">
        <w:rPr>
          <w:rFonts w:ascii="TimesNewRoman" w:hAnsi="TimesNewRoman" w:cs="TimesNewRoman"/>
          <w:b/>
          <w:sz w:val="26"/>
          <w:szCs w:val="26"/>
        </w:rPr>
        <w:t xml:space="preserve"> и система управления достаточны и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rsidR="00BC02E2" w:rsidRPr="00BC02E2" w:rsidRDefault="00BC02E2" w:rsidP="00BC02E2">
      <w:pPr>
        <w:autoSpaceDE w:val="0"/>
        <w:autoSpaceDN w:val="0"/>
        <w:adjustRightInd w:val="0"/>
        <w:spacing w:after="0" w:line="240" w:lineRule="auto"/>
        <w:ind w:firstLine="708"/>
        <w:jc w:val="both"/>
        <w:rPr>
          <w:rFonts w:ascii="TimesNewRoman" w:hAnsi="TimesNewRoman" w:cs="TimesNewRoman"/>
          <w:b/>
          <w:sz w:val="26"/>
          <w:szCs w:val="26"/>
        </w:rPr>
      </w:pPr>
      <w:r w:rsidRPr="00BC02E2">
        <w:rPr>
          <w:rFonts w:ascii="TimesNewRoman" w:hAnsi="TimesNewRoman" w:cs="TimesNewRoman"/>
          <w:b/>
          <w:sz w:val="26"/>
          <w:szCs w:val="26"/>
        </w:rPr>
        <w:t>Собственная нормативная и организационно-распорядительная документация соответствует действующему законодательству РФ.</w:t>
      </w:r>
    </w:p>
    <w:p w:rsidR="00897B91" w:rsidRDefault="00BC02E2" w:rsidP="00BC02E2">
      <w:pPr>
        <w:autoSpaceDE w:val="0"/>
        <w:autoSpaceDN w:val="0"/>
        <w:adjustRightInd w:val="0"/>
        <w:spacing w:after="0" w:line="240" w:lineRule="auto"/>
        <w:ind w:firstLine="708"/>
        <w:jc w:val="both"/>
        <w:rPr>
          <w:rFonts w:ascii="TimesNewRoman" w:hAnsi="TimesNewRoman" w:cs="TimesNewRoman"/>
          <w:b/>
          <w:sz w:val="26"/>
          <w:szCs w:val="26"/>
        </w:rPr>
      </w:pPr>
      <w:r w:rsidRPr="00BC02E2">
        <w:rPr>
          <w:rFonts w:ascii="TimesNewRoman" w:hAnsi="TimesNewRoman" w:cs="TimesNewRoman"/>
          <w:b/>
          <w:sz w:val="26"/>
          <w:szCs w:val="26"/>
        </w:rPr>
        <w:lastRenderedPageBreak/>
        <w:t>Имеющаяся система взаимодействия обеспечивает жизнедеятельность всех структурных подразделений Учреждения и позволяет ему успешно вести образовательную деятельность в области художественного образования.</w:t>
      </w:r>
    </w:p>
    <w:p w:rsidR="00142FA4" w:rsidRDefault="00142FA4" w:rsidP="00142FA4">
      <w:pPr>
        <w:autoSpaceDE w:val="0"/>
        <w:autoSpaceDN w:val="0"/>
        <w:adjustRightInd w:val="0"/>
        <w:spacing w:after="0" w:line="240" w:lineRule="auto"/>
        <w:rPr>
          <w:rFonts w:ascii="TimesNewRoman,BoldItalic" w:hAnsi="TimesNewRoman,BoldItalic" w:cs="TimesNewRoman,BoldItalic"/>
          <w:b/>
          <w:bCs/>
          <w:i/>
          <w:iCs/>
          <w:sz w:val="24"/>
          <w:szCs w:val="24"/>
        </w:rPr>
      </w:pPr>
    </w:p>
    <w:p w:rsidR="00142FA4" w:rsidRDefault="00142FA4" w:rsidP="00142FA4">
      <w:pPr>
        <w:autoSpaceDE w:val="0"/>
        <w:autoSpaceDN w:val="0"/>
        <w:adjustRightInd w:val="0"/>
        <w:spacing w:after="0" w:line="240" w:lineRule="auto"/>
        <w:rPr>
          <w:rFonts w:ascii="TimesNewRoman,BoldItalic" w:hAnsi="TimesNewRoman,BoldItalic" w:cs="TimesNewRoman,BoldItalic"/>
          <w:b/>
          <w:bCs/>
          <w:i/>
          <w:iCs/>
          <w:sz w:val="24"/>
          <w:szCs w:val="24"/>
        </w:rPr>
      </w:pPr>
    </w:p>
    <w:p w:rsidR="00142FA4" w:rsidRDefault="00142FA4" w:rsidP="00142FA4">
      <w:pPr>
        <w:autoSpaceDE w:val="0"/>
        <w:autoSpaceDN w:val="0"/>
        <w:adjustRightInd w:val="0"/>
        <w:spacing w:after="0" w:line="240" w:lineRule="auto"/>
        <w:jc w:val="center"/>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IV. ОРГАНИЗАЦИЯ ОБРАЗОВАТЕЛЬНОГО ПРОЦЕССА</w:t>
      </w:r>
    </w:p>
    <w:p w:rsidR="00142FA4" w:rsidRDefault="00142FA4" w:rsidP="00142FA4">
      <w:pPr>
        <w:autoSpaceDE w:val="0"/>
        <w:autoSpaceDN w:val="0"/>
        <w:adjustRightInd w:val="0"/>
        <w:spacing w:after="0" w:line="240" w:lineRule="auto"/>
        <w:rPr>
          <w:rFonts w:ascii="TimesNewRoman" w:hAnsi="TimesNewRoman" w:cs="TimesNewRoman"/>
          <w:sz w:val="24"/>
          <w:szCs w:val="24"/>
        </w:rPr>
      </w:pPr>
    </w:p>
    <w:p w:rsidR="00142FA4" w:rsidRPr="00142FA4" w:rsidRDefault="00142FA4" w:rsidP="00142FA4">
      <w:pPr>
        <w:autoSpaceDE w:val="0"/>
        <w:autoSpaceDN w:val="0"/>
        <w:adjustRightInd w:val="0"/>
        <w:spacing w:after="0" w:line="240" w:lineRule="auto"/>
        <w:jc w:val="both"/>
        <w:rPr>
          <w:rFonts w:ascii="TimesNewRoman" w:hAnsi="TimesNewRoman" w:cs="TimesNewRoman"/>
          <w:b/>
          <w:sz w:val="26"/>
          <w:szCs w:val="26"/>
          <w:u w:val="single"/>
        </w:rPr>
      </w:pPr>
      <w:r w:rsidRPr="00142FA4">
        <w:rPr>
          <w:rFonts w:ascii="TimesNewRoman" w:hAnsi="TimesNewRoman" w:cs="TimesNewRoman"/>
          <w:b/>
          <w:sz w:val="26"/>
          <w:szCs w:val="26"/>
          <w:u w:val="single"/>
        </w:rPr>
        <w:t>4.1. Организация образовательного процесса.</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Обучение в ДМШ ведется на русском языке.</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Прием детей проводится в соответствии с Правилами приема в ДМШ. При приеме в ДМШ проводится отбор детей с целью выявления их творческих способностей. Отбор детей проводится в форме творческих заданий, позволяющих определить наличие у детей музыкальных способностей. Зачисление детей в ДМШ осуществляется по результатам их отбора и оформляется приказом директора.</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При зачислении в ДМШ между родителями (законными представителями) учащегося и ДМШ в лице директора заключается Договор о сотрудничестве участников образовательного процесса.</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Продолжительность обучения в ДМШ по каждой дополнительной образовательной программе определяется в соответствии с лицензией, учебными планами и возрастом ребенка на момент поступления в ДМШ.</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Оценка качества реализации дополнительных образовательных программ проводится на основании Положения о текущем контроле знаний, промежуточной и итоговой аттестации учащихся. Перевод учащихся в следующий класс по итогам учебного года производится решением Педагогического совета на основании успешного аттестации обучающихся по всем предметам учебного плана. Перевод оформляется приказом директора ДМШ.</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 xml:space="preserve">Обучающиеся, получившие оценку «не удовлетворительно» (2) или не аттестованные по одному и более предметам, на следующий год обучения не переводятся. </w:t>
      </w:r>
      <w:proofErr w:type="gramStart"/>
      <w:r w:rsidRPr="00142FA4">
        <w:rPr>
          <w:rFonts w:ascii="TimesNewRoman" w:hAnsi="TimesNewRoman" w:cs="TimesNewRoman"/>
          <w:sz w:val="26"/>
          <w:szCs w:val="26"/>
        </w:rPr>
        <w:t>Такие</w:t>
      </w:r>
      <w:proofErr w:type="gramEnd"/>
      <w:r w:rsidRPr="00142FA4">
        <w:rPr>
          <w:rFonts w:ascii="TimesNewRoman" w:hAnsi="TimesNewRoman" w:cs="TimesNewRoman"/>
          <w:sz w:val="26"/>
          <w:szCs w:val="26"/>
        </w:rPr>
        <w:t xml:space="preserve"> обучающиеся могут решением Педагогического совета продолжить обучение повторный год. По рекомендации Педагогического совета с согласия родителей (законных представителей) обучающихся, оставленным на повторный год обучения, может быть предложено в течение 1-й четверти одновременно начать выполнение программы следующего класса и успешно пройти аттестацию за прошедший учебный год.</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В случае погашения академической задолженности за прошедший учебный год в течение 1-й четверти при одновременной успешной аттестации обучающегося по итогам 1-й четверти следующего года обучения Педагогический совет имеет основания принять решение о переводе обучающегося в следующий класс со 2-й учебной четверти.</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Перевод обучающегося с одной дополнительной общеобразовательной программы на другую по заявлению родителей (законных представителей) производится с учетом рекомендаций Педагогического совета и при наличии вакантных мест. Перевод оформляется приказом директора ДМШ.</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По переводу из другого образовательного учреждения дополнительного образования детей зачисление обучающегося в ДМШ оформляется приказом директора при наличии вакантных мест с учетом сведений, указанных в академической справке, предоставляемой из учебного заведения, из которого переходит учащийся.</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lastRenderedPageBreak/>
        <w:t>Выбытие учащегося из ДМШ по желанию родителей (законных представителей) до полного окончания срока освоения дополнительной общеобразовательной программы оформляется приказом директора на основании заявления родителей (законных представителей). По желанию родителей (законных представителей) выбывающему обучающемуся выдается справка с указанием даты поступления и выбытия из ДМШ.</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 xml:space="preserve">По заявлению родителей (законных представителей) учащийся может быть переведен в </w:t>
      </w:r>
      <w:proofErr w:type="gramStart"/>
      <w:r w:rsidRPr="00142FA4">
        <w:rPr>
          <w:rFonts w:ascii="TimesNewRoman" w:hAnsi="TimesNewRoman" w:cs="TimesNewRoman"/>
          <w:sz w:val="26"/>
          <w:szCs w:val="26"/>
        </w:rPr>
        <w:t>другое</w:t>
      </w:r>
      <w:proofErr w:type="gramEnd"/>
      <w:r w:rsidRPr="00142FA4">
        <w:rPr>
          <w:rFonts w:ascii="TimesNewRoman" w:hAnsi="TimesNewRoman" w:cs="TimesNewRoman"/>
          <w:sz w:val="26"/>
          <w:szCs w:val="26"/>
        </w:rPr>
        <w:t xml:space="preserve"> образовательного учреждения дополнительного образования детей. В случае перевода учащемуся выдается академическая справка установленного образца, в которой отражены все сведения, касающиеся срока обучения, четвертных и годовых оценок, полученных обучающимся за все годы обучения в ДМШ, краткой характеристики обучающегося. За невыполнение требований дополнительных образовательных программ, нарушение Правил внутреннего распорядка </w:t>
      </w:r>
      <w:proofErr w:type="gramStart"/>
      <w:r w:rsidRPr="00142FA4">
        <w:rPr>
          <w:rFonts w:ascii="TimesNewRoman" w:hAnsi="TimesNewRoman" w:cs="TimesNewRoman"/>
          <w:sz w:val="26"/>
          <w:szCs w:val="26"/>
        </w:rPr>
        <w:t>к</w:t>
      </w:r>
      <w:proofErr w:type="gramEnd"/>
      <w:r w:rsidRPr="00142FA4">
        <w:rPr>
          <w:rFonts w:ascii="TimesNewRoman" w:hAnsi="TimesNewRoman" w:cs="TimesNewRoman"/>
          <w:sz w:val="26"/>
          <w:szCs w:val="26"/>
        </w:rPr>
        <w:t xml:space="preserve"> обучающимся могут быть применены меры дисциплинарного воздействия вплоть до отчисления из ДМШ.</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Основанием для отчисления учащегося из ДМШ является:</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неоднократное нарушение дисциплины и Правил внутреннего распорядка для учащихся;</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письменное заявление родителей (законных представителей);</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систематические пропуски занятий без уважительной причины;</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не успеваемость по итогам учебного года по одному или более предметам;</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 xml:space="preserve">Решение об отчислении учащегося принимается Педагогическим советом, оформляется приказом  директора ДМШ и доводится до сведения родителей (законных  </w:t>
      </w:r>
      <w:r>
        <w:rPr>
          <w:rFonts w:ascii="TimesNewRoman" w:hAnsi="TimesNewRoman" w:cs="TimesNewRoman"/>
          <w:sz w:val="26"/>
          <w:szCs w:val="26"/>
        </w:rPr>
        <w:t>п</w:t>
      </w:r>
      <w:r w:rsidRPr="00142FA4">
        <w:rPr>
          <w:rFonts w:ascii="TimesNewRoman" w:hAnsi="TimesNewRoman" w:cs="TimesNewRoman"/>
          <w:sz w:val="26"/>
          <w:szCs w:val="26"/>
        </w:rPr>
        <w:t>редставителей) в 3-дневный срок.</w:t>
      </w:r>
    </w:p>
    <w:p w:rsidR="00142FA4" w:rsidRDefault="00142FA4" w:rsidP="00142FA4">
      <w:pPr>
        <w:autoSpaceDE w:val="0"/>
        <w:autoSpaceDN w:val="0"/>
        <w:adjustRightInd w:val="0"/>
        <w:spacing w:after="0" w:line="240" w:lineRule="auto"/>
        <w:jc w:val="both"/>
        <w:rPr>
          <w:rFonts w:ascii="TimesNewRoman" w:hAnsi="TimesNewRoman" w:cs="TimesNewRoman"/>
          <w:b/>
          <w:sz w:val="26"/>
          <w:szCs w:val="26"/>
          <w:u w:val="single"/>
        </w:rPr>
      </w:pPr>
    </w:p>
    <w:p w:rsidR="00142FA4" w:rsidRPr="00142FA4" w:rsidRDefault="00142FA4" w:rsidP="00142FA4">
      <w:pPr>
        <w:autoSpaceDE w:val="0"/>
        <w:autoSpaceDN w:val="0"/>
        <w:adjustRightInd w:val="0"/>
        <w:spacing w:after="0" w:line="240" w:lineRule="auto"/>
        <w:jc w:val="both"/>
        <w:rPr>
          <w:rFonts w:ascii="TimesNewRoman" w:hAnsi="TimesNewRoman" w:cs="TimesNewRoman"/>
          <w:b/>
          <w:sz w:val="26"/>
          <w:szCs w:val="26"/>
          <w:u w:val="single"/>
        </w:rPr>
      </w:pPr>
      <w:r w:rsidRPr="00142FA4">
        <w:rPr>
          <w:rFonts w:ascii="TimesNewRoman" w:hAnsi="TimesNewRoman" w:cs="TimesNewRoman"/>
          <w:b/>
          <w:sz w:val="26"/>
          <w:szCs w:val="26"/>
          <w:u w:val="single"/>
        </w:rPr>
        <w:t>4.2. Учебные планы</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Учебные планы разрабатываются ДМШ самостоятельно.</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В соответствии с Уставом учебные планы ДМШ рассчитаны на различный срок освоения, в</w:t>
      </w:r>
      <w:r>
        <w:rPr>
          <w:rFonts w:ascii="TimesNewRoman" w:hAnsi="TimesNewRoman" w:cs="TimesNewRoman"/>
          <w:sz w:val="26"/>
          <w:szCs w:val="26"/>
        </w:rPr>
        <w:t xml:space="preserve"> </w:t>
      </w:r>
      <w:r w:rsidRPr="00142FA4">
        <w:rPr>
          <w:rFonts w:ascii="TimesNewRoman" w:hAnsi="TimesNewRoman" w:cs="TimesNewRoman"/>
          <w:sz w:val="26"/>
          <w:szCs w:val="26"/>
        </w:rPr>
        <w:t>зависимости от возраста учащихся.</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Учебные планы дополнительных образовательных программ художественно-эстетической</w:t>
      </w:r>
      <w:r>
        <w:rPr>
          <w:rFonts w:ascii="TimesNewRoman" w:hAnsi="TimesNewRoman" w:cs="TimesNewRoman"/>
          <w:sz w:val="26"/>
          <w:szCs w:val="26"/>
        </w:rPr>
        <w:t xml:space="preserve"> </w:t>
      </w:r>
      <w:r w:rsidRPr="00142FA4">
        <w:rPr>
          <w:rFonts w:ascii="TimesNewRoman" w:hAnsi="TimesNewRoman" w:cs="TimesNewRoman"/>
          <w:sz w:val="26"/>
          <w:szCs w:val="26"/>
        </w:rPr>
        <w:t>направленности музыкального отделения рассчитаны на срок освоения до 8 и до 6 лет.</w:t>
      </w:r>
    </w:p>
    <w:p w:rsid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Учебные планы дополнительных образовательных программ художественно-эстетической</w:t>
      </w:r>
      <w:r>
        <w:rPr>
          <w:rFonts w:ascii="TimesNewRoman" w:hAnsi="TimesNewRoman" w:cs="TimesNewRoman"/>
          <w:sz w:val="26"/>
          <w:szCs w:val="26"/>
        </w:rPr>
        <w:t xml:space="preserve"> </w:t>
      </w:r>
      <w:r w:rsidRPr="00142FA4">
        <w:rPr>
          <w:rFonts w:ascii="TimesNewRoman" w:hAnsi="TimesNewRoman" w:cs="TimesNewRoman"/>
          <w:sz w:val="26"/>
          <w:szCs w:val="26"/>
        </w:rPr>
        <w:t>направленности содержат обязательную и вариативную части. Вариативная часть представлена</w:t>
      </w:r>
      <w:r>
        <w:rPr>
          <w:rFonts w:ascii="TimesNewRoman" w:hAnsi="TimesNewRoman" w:cs="TimesNewRoman"/>
          <w:sz w:val="26"/>
          <w:szCs w:val="26"/>
        </w:rPr>
        <w:t xml:space="preserve"> </w:t>
      </w:r>
      <w:r w:rsidRPr="00142FA4">
        <w:rPr>
          <w:rFonts w:ascii="TimesNewRoman" w:hAnsi="TimesNewRoman" w:cs="TimesNewRoman"/>
          <w:sz w:val="26"/>
          <w:szCs w:val="26"/>
        </w:rPr>
        <w:t>«Предметом по выбору». Изучение «Предмета по выбору» дает возможность учащимся</w:t>
      </w:r>
      <w:r>
        <w:rPr>
          <w:rFonts w:ascii="TimesNewRoman" w:hAnsi="TimesNewRoman" w:cs="TimesNewRoman"/>
          <w:sz w:val="26"/>
          <w:szCs w:val="26"/>
        </w:rPr>
        <w:t xml:space="preserve"> </w:t>
      </w:r>
      <w:r w:rsidRPr="00142FA4">
        <w:rPr>
          <w:rFonts w:ascii="TimesNewRoman" w:hAnsi="TimesNewRoman" w:cs="TimesNewRoman"/>
          <w:sz w:val="26"/>
          <w:szCs w:val="26"/>
        </w:rPr>
        <w:t>приобрести дополнительные знания, умения и навыки.</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sz w:val="26"/>
          <w:szCs w:val="26"/>
        </w:rPr>
      </w:pPr>
    </w:p>
    <w:p w:rsidR="00142FA4" w:rsidRDefault="00142FA4" w:rsidP="00142FA4">
      <w:pPr>
        <w:autoSpaceDE w:val="0"/>
        <w:autoSpaceDN w:val="0"/>
        <w:adjustRightInd w:val="0"/>
        <w:spacing w:after="0" w:line="240" w:lineRule="auto"/>
        <w:jc w:val="both"/>
        <w:rPr>
          <w:rFonts w:ascii="TimesNewRoman" w:hAnsi="TimesNewRoman" w:cs="TimesNewRoman"/>
          <w:b/>
          <w:sz w:val="26"/>
          <w:szCs w:val="26"/>
          <w:u w:val="single"/>
        </w:rPr>
      </w:pPr>
    </w:p>
    <w:p w:rsidR="00142FA4" w:rsidRPr="00142FA4" w:rsidRDefault="00142FA4" w:rsidP="00142FA4">
      <w:pPr>
        <w:autoSpaceDE w:val="0"/>
        <w:autoSpaceDN w:val="0"/>
        <w:adjustRightInd w:val="0"/>
        <w:spacing w:after="0" w:line="240" w:lineRule="auto"/>
        <w:jc w:val="both"/>
        <w:rPr>
          <w:rFonts w:ascii="TimesNewRoman" w:hAnsi="TimesNewRoman" w:cs="TimesNewRoman"/>
          <w:b/>
          <w:sz w:val="26"/>
          <w:szCs w:val="26"/>
          <w:u w:val="single"/>
        </w:rPr>
      </w:pPr>
      <w:r w:rsidRPr="00142FA4">
        <w:rPr>
          <w:rFonts w:ascii="TimesNewRoman" w:hAnsi="TimesNewRoman" w:cs="TimesNewRoman"/>
          <w:b/>
          <w:sz w:val="26"/>
          <w:szCs w:val="26"/>
          <w:u w:val="single"/>
        </w:rPr>
        <w:t>4.3. Обеспечение реализации учебных планов.</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Реализация учебных планов на 100% обеспечена необходимым количеством педагогических</w:t>
      </w:r>
      <w:r>
        <w:rPr>
          <w:rFonts w:ascii="TimesNewRoman" w:hAnsi="TimesNewRoman" w:cs="TimesNewRoman"/>
          <w:sz w:val="26"/>
          <w:szCs w:val="26"/>
        </w:rPr>
        <w:t xml:space="preserve"> </w:t>
      </w:r>
      <w:r w:rsidRPr="00142FA4">
        <w:rPr>
          <w:rFonts w:ascii="TimesNewRoman" w:hAnsi="TimesNewRoman" w:cs="TimesNewRoman"/>
          <w:sz w:val="26"/>
          <w:szCs w:val="26"/>
        </w:rPr>
        <w:t>кадров соответствующей квалификации, а также программно-методическими комплексами</w:t>
      </w:r>
      <w:r>
        <w:rPr>
          <w:rFonts w:ascii="TimesNewRoman" w:hAnsi="TimesNewRoman" w:cs="TimesNewRoman"/>
          <w:sz w:val="26"/>
          <w:szCs w:val="26"/>
        </w:rPr>
        <w:t xml:space="preserve"> </w:t>
      </w:r>
      <w:r w:rsidRPr="00142FA4">
        <w:rPr>
          <w:rFonts w:ascii="TimesNewRoman" w:hAnsi="TimesNewRoman" w:cs="TimesNewRoman"/>
          <w:sz w:val="26"/>
          <w:szCs w:val="26"/>
        </w:rPr>
        <w:t>(образовательными и учебными программами, учебниками, методическими пособиями и т.д.).</w:t>
      </w:r>
    </w:p>
    <w:p w:rsidR="00142FA4" w:rsidRDefault="00142FA4" w:rsidP="00142FA4">
      <w:pPr>
        <w:autoSpaceDE w:val="0"/>
        <w:autoSpaceDN w:val="0"/>
        <w:adjustRightInd w:val="0"/>
        <w:spacing w:after="0" w:line="240" w:lineRule="auto"/>
        <w:rPr>
          <w:rFonts w:ascii="TimesNewRoman" w:hAnsi="TimesNewRoman" w:cs="TimesNewRoman"/>
          <w:b/>
          <w:bCs/>
          <w:i/>
          <w:iCs/>
          <w:sz w:val="24"/>
          <w:szCs w:val="24"/>
        </w:rPr>
      </w:pPr>
    </w:p>
    <w:p w:rsidR="00106EA7" w:rsidRDefault="00106EA7" w:rsidP="00142FA4">
      <w:pPr>
        <w:autoSpaceDE w:val="0"/>
        <w:autoSpaceDN w:val="0"/>
        <w:adjustRightInd w:val="0"/>
        <w:spacing w:after="0" w:line="240" w:lineRule="auto"/>
        <w:jc w:val="center"/>
        <w:rPr>
          <w:rFonts w:ascii="TimesNewRoman" w:hAnsi="TimesNewRoman" w:cs="TimesNewRoman"/>
          <w:b/>
          <w:bCs/>
          <w:i/>
          <w:iCs/>
          <w:sz w:val="24"/>
          <w:szCs w:val="24"/>
        </w:rPr>
      </w:pPr>
    </w:p>
    <w:p w:rsidR="00106EA7" w:rsidRDefault="00106EA7" w:rsidP="00142FA4">
      <w:pPr>
        <w:autoSpaceDE w:val="0"/>
        <w:autoSpaceDN w:val="0"/>
        <w:adjustRightInd w:val="0"/>
        <w:spacing w:after="0" w:line="240" w:lineRule="auto"/>
        <w:jc w:val="center"/>
        <w:rPr>
          <w:rFonts w:ascii="TimesNewRoman" w:hAnsi="TimesNewRoman" w:cs="TimesNewRoman"/>
          <w:b/>
          <w:bCs/>
          <w:i/>
          <w:iCs/>
          <w:sz w:val="24"/>
          <w:szCs w:val="24"/>
        </w:rPr>
      </w:pPr>
    </w:p>
    <w:p w:rsidR="00106EA7" w:rsidRDefault="00106EA7" w:rsidP="00142FA4">
      <w:pPr>
        <w:autoSpaceDE w:val="0"/>
        <w:autoSpaceDN w:val="0"/>
        <w:adjustRightInd w:val="0"/>
        <w:spacing w:after="0" w:line="240" w:lineRule="auto"/>
        <w:jc w:val="center"/>
        <w:rPr>
          <w:rFonts w:ascii="TimesNewRoman" w:hAnsi="TimesNewRoman" w:cs="TimesNewRoman"/>
          <w:b/>
          <w:bCs/>
          <w:i/>
          <w:iCs/>
          <w:sz w:val="24"/>
          <w:szCs w:val="24"/>
        </w:rPr>
      </w:pPr>
    </w:p>
    <w:p w:rsidR="00106EA7" w:rsidRDefault="00106EA7" w:rsidP="00142FA4">
      <w:pPr>
        <w:autoSpaceDE w:val="0"/>
        <w:autoSpaceDN w:val="0"/>
        <w:adjustRightInd w:val="0"/>
        <w:spacing w:after="0" w:line="240" w:lineRule="auto"/>
        <w:jc w:val="center"/>
        <w:rPr>
          <w:rFonts w:ascii="TimesNewRoman" w:hAnsi="TimesNewRoman" w:cs="TimesNewRoman"/>
          <w:b/>
          <w:bCs/>
          <w:i/>
          <w:iCs/>
          <w:sz w:val="24"/>
          <w:szCs w:val="24"/>
        </w:rPr>
      </w:pPr>
    </w:p>
    <w:p w:rsidR="00142FA4" w:rsidRDefault="00142FA4" w:rsidP="00142FA4">
      <w:pPr>
        <w:autoSpaceDE w:val="0"/>
        <w:autoSpaceDN w:val="0"/>
        <w:adjustRightInd w:val="0"/>
        <w:spacing w:after="0" w:line="240" w:lineRule="auto"/>
        <w:jc w:val="center"/>
        <w:rPr>
          <w:rFonts w:ascii="TimesNewRoman,BoldItalic" w:hAnsi="TimesNewRoman,BoldItalic" w:cs="TimesNewRoman,BoldItalic"/>
          <w:b/>
          <w:bCs/>
          <w:i/>
          <w:iCs/>
          <w:sz w:val="24"/>
          <w:szCs w:val="24"/>
        </w:rPr>
      </w:pPr>
      <w:r>
        <w:rPr>
          <w:rFonts w:ascii="TimesNewRoman" w:hAnsi="TimesNewRoman" w:cs="TimesNewRoman"/>
          <w:b/>
          <w:bCs/>
          <w:i/>
          <w:iCs/>
          <w:sz w:val="24"/>
          <w:szCs w:val="24"/>
        </w:rPr>
        <w:lastRenderedPageBreak/>
        <w:t xml:space="preserve">V. </w:t>
      </w:r>
      <w:r>
        <w:rPr>
          <w:rFonts w:ascii="TimesNewRoman,BoldItalic" w:hAnsi="TimesNewRoman,BoldItalic" w:cs="TimesNewRoman,BoldItalic"/>
          <w:b/>
          <w:bCs/>
          <w:i/>
          <w:iCs/>
          <w:sz w:val="24"/>
          <w:szCs w:val="24"/>
        </w:rPr>
        <w:t xml:space="preserve">КАЧЕСТВО ПОДГОТОВКИ </w:t>
      </w:r>
      <w:proofErr w:type="gramStart"/>
      <w:r>
        <w:rPr>
          <w:rFonts w:ascii="TimesNewRoman,BoldItalic" w:hAnsi="TimesNewRoman,BoldItalic" w:cs="TimesNewRoman,BoldItalic"/>
          <w:b/>
          <w:bCs/>
          <w:i/>
          <w:iCs/>
          <w:sz w:val="24"/>
          <w:szCs w:val="24"/>
        </w:rPr>
        <w:t>ОБУЧАЮЩИХСЯ</w:t>
      </w:r>
      <w:proofErr w:type="gramEnd"/>
    </w:p>
    <w:p w:rsidR="0051396F" w:rsidRDefault="0051396F" w:rsidP="00142FA4">
      <w:pPr>
        <w:autoSpaceDE w:val="0"/>
        <w:autoSpaceDN w:val="0"/>
        <w:adjustRightInd w:val="0"/>
        <w:spacing w:after="0" w:line="240" w:lineRule="auto"/>
        <w:jc w:val="center"/>
        <w:rPr>
          <w:rFonts w:ascii="TimesNewRoman,BoldItalic" w:hAnsi="TimesNewRoman,BoldItalic" w:cs="TimesNewRoman,BoldItalic"/>
          <w:b/>
          <w:bCs/>
          <w:i/>
          <w:iCs/>
          <w:sz w:val="24"/>
          <w:szCs w:val="24"/>
        </w:rPr>
      </w:pPr>
    </w:p>
    <w:p w:rsidR="00142FA4" w:rsidRPr="0051396F" w:rsidRDefault="00142FA4" w:rsidP="00142FA4">
      <w:pPr>
        <w:autoSpaceDE w:val="0"/>
        <w:autoSpaceDN w:val="0"/>
        <w:adjustRightInd w:val="0"/>
        <w:spacing w:after="0" w:line="240" w:lineRule="auto"/>
        <w:rPr>
          <w:rFonts w:ascii="TimesNewRoman" w:hAnsi="TimesNewRoman" w:cs="TimesNewRoman"/>
          <w:b/>
          <w:sz w:val="24"/>
          <w:szCs w:val="24"/>
          <w:u w:val="single"/>
        </w:rPr>
      </w:pPr>
      <w:r w:rsidRPr="0051396F">
        <w:rPr>
          <w:rFonts w:ascii="TimesNewRoman" w:hAnsi="TimesNewRoman" w:cs="TimesNewRoman"/>
          <w:b/>
          <w:sz w:val="24"/>
          <w:szCs w:val="24"/>
          <w:u w:val="single"/>
        </w:rPr>
        <w:t>5.1. Результаты итог</w:t>
      </w:r>
      <w:r w:rsidR="004A7891">
        <w:rPr>
          <w:rFonts w:ascii="TimesNewRoman" w:hAnsi="TimesNewRoman" w:cs="TimesNewRoman"/>
          <w:b/>
          <w:sz w:val="24"/>
          <w:szCs w:val="24"/>
          <w:u w:val="single"/>
        </w:rPr>
        <w:t>овой аттестации учащихся за 2015/16</w:t>
      </w:r>
      <w:r w:rsidRPr="0051396F">
        <w:rPr>
          <w:rFonts w:ascii="TimesNewRoman" w:hAnsi="TimesNewRoman" w:cs="TimesNewRoman"/>
          <w:b/>
          <w:sz w:val="24"/>
          <w:szCs w:val="24"/>
          <w:u w:val="single"/>
        </w:rPr>
        <w:t xml:space="preserve"> учебный год</w:t>
      </w:r>
    </w:p>
    <w:p w:rsidR="0051396F" w:rsidRPr="0051396F" w:rsidRDefault="0051396F" w:rsidP="00142FA4">
      <w:pPr>
        <w:autoSpaceDE w:val="0"/>
        <w:autoSpaceDN w:val="0"/>
        <w:adjustRightInd w:val="0"/>
        <w:spacing w:after="0" w:line="240" w:lineRule="auto"/>
        <w:rPr>
          <w:rFonts w:ascii="TimesNewRoman" w:hAnsi="TimesNewRoman" w:cs="TimesNewRoman"/>
          <w:b/>
          <w:sz w:val="24"/>
          <w:szCs w:val="24"/>
          <w:u w:val="single"/>
        </w:rPr>
      </w:pPr>
    </w:p>
    <w:tbl>
      <w:tblPr>
        <w:tblStyle w:val="a3"/>
        <w:tblW w:w="0" w:type="auto"/>
        <w:tblLook w:val="04A0" w:firstRow="1" w:lastRow="0" w:firstColumn="1" w:lastColumn="0" w:noHBand="0" w:noVBand="1"/>
      </w:tblPr>
      <w:tblGrid>
        <w:gridCol w:w="1185"/>
        <w:gridCol w:w="1617"/>
        <w:gridCol w:w="1275"/>
        <w:gridCol w:w="1276"/>
        <w:gridCol w:w="1050"/>
        <w:gridCol w:w="1056"/>
        <w:gridCol w:w="1056"/>
        <w:gridCol w:w="1056"/>
      </w:tblGrid>
      <w:tr w:rsidR="0051396F" w:rsidRPr="0051396F" w:rsidTr="0051396F">
        <w:trPr>
          <w:trHeight w:val="450"/>
        </w:trPr>
        <w:tc>
          <w:tcPr>
            <w:tcW w:w="1185" w:type="dxa"/>
            <w:vMerge w:val="restart"/>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18"/>
                <w:szCs w:val="18"/>
              </w:rPr>
              <w:t>Отделение, инструмент</w:t>
            </w:r>
          </w:p>
        </w:tc>
        <w:tc>
          <w:tcPr>
            <w:tcW w:w="1617" w:type="dxa"/>
            <w:vMerge w:val="restart"/>
          </w:tcPr>
          <w:p w:rsidR="00C63C17" w:rsidRPr="0051396F" w:rsidRDefault="00C63C17" w:rsidP="00C63C17">
            <w:pPr>
              <w:autoSpaceDE w:val="0"/>
              <w:autoSpaceDN w:val="0"/>
              <w:adjustRightInd w:val="0"/>
              <w:rPr>
                <w:rFonts w:ascii="TimesNewRoman" w:hAnsi="TimesNewRoman" w:cs="TimesNewRoman"/>
                <w:sz w:val="18"/>
                <w:szCs w:val="18"/>
              </w:rPr>
            </w:pPr>
            <w:r w:rsidRPr="0051396F">
              <w:rPr>
                <w:rFonts w:ascii="TimesNewRoman" w:hAnsi="TimesNewRoman" w:cs="TimesNewRoman"/>
                <w:sz w:val="18"/>
                <w:szCs w:val="18"/>
              </w:rPr>
              <w:t>Количество</w:t>
            </w:r>
          </w:p>
          <w:p w:rsidR="00C63C17" w:rsidRPr="0051396F" w:rsidRDefault="00C63C17" w:rsidP="00C63C17">
            <w:pPr>
              <w:autoSpaceDE w:val="0"/>
              <w:autoSpaceDN w:val="0"/>
              <w:adjustRightInd w:val="0"/>
              <w:rPr>
                <w:rFonts w:ascii="TimesNewRoman" w:hAnsi="TimesNewRoman" w:cs="TimesNewRoman"/>
                <w:sz w:val="18"/>
                <w:szCs w:val="18"/>
              </w:rPr>
            </w:pPr>
            <w:r w:rsidRPr="0051396F">
              <w:rPr>
                <w:rFonts w:ascii="TimesNewRoman" w:hAnsi="TimesNewRoman" w:cs="TimesNewRoman"/>
                <w:sz w:val="18"/>
                <w:szCs w:val="18"/>
              </w:rPr>
              <w:t>учащихся</w:t>
            </w:r>
          </w:p>
          <w:p w:rsidR="00C63C17" w:rsidRPr="0051396F" w:rsidRDefault="00C63C17" w:rsidP="00142FA4">
            <w:pPr>
              <w:autoSpaceDE w:val="0"/>
              <w:autoSpaceDN w:val="0"/>
              <w:adjustRightInd w:val="0"/>
              <w:rPr>
                <w:rFonts w:ascii="TimesNewRoman" w:hAnsi="TimesNewRoman" w:cs="TimesNewRoman"/>
                <w:sz w:val="24"/>
                <w:szCs w:val="24"/>
              </w:rPr>
            </w:pPr>
          </w:p>
        </w:tc>
        <w:tc>
          <w:tcPr>
            <w:tcW w:w="2551" w:type="dxa"/>
            <w:gridSpan w:val="2"/>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18"/>
                <w:szCs w:val="18"/>
              </w:rPr>
              <w:t>Отлично</w:t>
            </w:r>
          </w:p>
        </w:tc>
        <w:tc>
          <w:tcPr>
            <w:tcW w:w="2106" w:type="dxa"/>
            <w:gridSpan w:val="2"/>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18"/>
                <w:szCs w:val="18"/>
              </w:rPr>
              <w:t>Хорошо</w:t>
            </w:r>
          </w:p>
        </w:tc>
        <w:tc>
          <w:tcPr>
            <w:tcW w:w="2112" w:type="dxa"/>
            <w:gridSpan w:val="2"/>
          </w:tcPr>
          <w:p w:rsidR="00C63C17" w:rsidRPr="0051396F" w:rsidRDefault="00C63C17" w:rsidP="00C63C17">
            <w:pPr>
              <w:autoSpaceDE w:val="0"/>
              <w:autoSpaceDN w:val="0"/>
              <w:adjustRightInd w:val="0"/>
              <w:rPr>
                <w:rFonts w:ascii="TimesNewRoman" w:hAnsi="TimesNewRoman" w:cs="TimesNewRoman"/>
                <w:sz w:val="18"/>
                <w:szCs w:val="18"/>
              </w:rPr>
            </w:pPr>
            <w:r w:rsidRPr="0051396F">
              <w:rPr>
                <w:rFonts w:ascii="TimesNewRoman" w:hAnsi="TimesNewRoman" w:cs="TimesNewRoman"/>
                <w:sz w:val="18"/>
                <w:szCs w:val="18"/>
              </w:rPr>
              <w:t>Удовлетворительно</w:t>
            </w:r>
          </w:p>
          <w:p w:rsidR="00C63C17" w:rsidRPr="0051396F" w:rsidRDefault="00C63C17" w:rsidP="00142FA4">
            <w:pPr>
              <w:autoSpaceDE w:val="0"/>
              <w:autoSpaceDN w:val="0"/>
              <w:adjustRightInd w:val="0"/>
              <w:rPr>
                <w:rFonts w:ascii="TimesNewRoman" w:hAnsi="TimesNewRoman" w:cs="TimesNewRoman"/>
                <w:sz w:val="24"/>
                <w:szCs w:val="24"/>
              </w:rPr>
            </w:pPr>
          </w:p>
        </w:tc>
      </w:tr>
      <w:tr w:rsidR="0051396F" w:rsidRPr="0051396F" w:rsidTr="0051396F">
        <w:trPr>
          <w:trHeight w:val="240"/>
        </w:trPr>
        <w:tc>
          <w:tcPr>
            <w:tcW w:w="1185" w:type="dxa"/>
            <w:vMerge/>
          </w:tcPr>
          <w:p w:rsidR="00C63C17" w:rsidRPr="0051396F" w:rsidRDefault="00C63C17" w:rsidP="00142FA4">
            <w:pPr>
              <w:autoSpaceDE w:val="0"/>
              <w:autoSpaceDN w:val="0"/>
              <w:adjustRightInd w:val="0"/>
              <w:rPr>
                <w:rFonts w:ascii="TimesNewRoman" w:hAnsi="TimesNewRoman" w:cs="TimesNewRoman"/>
                <w:sz w:val="18"/>
                <w:szCs w:val="18"/>
              </w:rPr>
            </w:pPr>
          </w:p>
        </w:tc>
        <w:tc>
          <w:tcPr>
            <w:tcW w:w="1617" w:type="dxa"/>
            <w:vMerge/>
          </w:tcPr>
          <w:p w:rsidR="00C63C17" w:rsidRPr="0051396F" w:rsidRDefault="00C63C17" w:rsidP="00C63C17">
            <w:pPr>
              <w:autoSpaceDE w:val="0"/>
              <w:autoSpaceDN w:val="0"/>
              <w:adjustRightInd w:val="0"/>
              <w:rPr>
                <w:rFonts w:ascii="TimesNewRoman" w:hAnsi="TimesNewRoman" w:cs="TimesNewRoman"/>
                <w:sz w:val="18"/>
                <w:szCs w:val="18"/>
              </w:rPr>
            </w:pPr>
          </w:p>
        </w:tc>
        <w:tc>
          <w:tcPr>
            <w:tcW w:w="1275" w:type="dxa"/>
          </w:tcPr>
          <w:p w:rsidR="00C63C17" w:rsidRPr="0051396F" w:rsidRDefault="00C63C17" w:rsidP="00142FA4">
            <w:pPr>
              <w:autoSpaceDE w:val="0"/>
              <w:autoSpaceDN w:val="0"/>
              <w:adjustRightInd w:val="0"/>
              <w:rPr>
                <w:rFonts w:ascii="TimesNewRoman" w:hAnsi="TimesNewRoman" w:cs="TimesNewRoman"/>
                <w:sz w:val="18"/>
                <w:szCs w:val="18"/>
              </w:rPr>
            </w:pPr>
            <w:r w:rsidRPr="0051396F">
              <w:rPr>
                <w:rFonts w:ascii="TimesNewRoman" w:hAnsi="TimesNewRoman" w:cs="TimesNewRoman"/>
                <w:sz w:val="18"/>
                <w:szCs w:val="18"/>
              </w:rPr>
              <w:t>Кол-во</w:t>
            </w:r>
          </w:p>
        </w:tc>
        <w:tc>
          <w:tcPr>
            <w:tcW w:w="1276" w:type="dxa"/>
          </w:tcPr>
          <w:p w:rsidR="00C63C17" w:rsidRPr="0051396F" w:rsidRDefault="00C63C17" w:rsidP="00142FA4">
            <w:pPr>
              <w:autoSpaceDE w:val="0"/>
              <w:autoSpaceDN w:val="0"/>
              <w:adjustRightInd w:val="0"/>
              <w:rPr>
                <w:rFonts w:ascii="TimesNewRoman" w:hAnsi="TimesNewRoman" w:cs="TimesNewRoman"/>
                <w:sz w:val="18"/>
                <w:szCs w:val="18"/>
              </w:rPr>
            </w:pPr>
            <w:r w:rsidRPr="0051396F">
              <w:rPr>
                <w:rFonts w:ascii="TimesNewRoman" w:hAnsi="TimesNewRoman" w:cs="TimesNewRoman"/>
                <w:sz w:val="18"/>
                <w:szCs w:val="18"/>
              </w:rPr>
              <w:t>%</w:t>
            </w:r>
          </w:p>
        </w:tc>
        <w:tc>
          <w:tcPr>
            <w:tcW w:w="1050" w:type="dxa"/>
          </w:tcPr>
          <w:p w:rsidR="00C63C17" w:rsidRPr="0051396F" w:rsidRDefault="00C63C17" w:rsidP="00142FA4">
            <w:pPr>
              <w:autoSpaceDE w:val="0"/>
              <w:autoSpaceDN w:val="0"/>
              <w:adjustRightInd w:val="0"/>
              <w:rPr>
                <w:rFonts w:ascii="TimesNewRoman" w:hAnsi="TimesNewRoman" w:cs="TimesNewRoman"/>
                <w:sz w:val="18"/>
                <w:szCs w:val="18"/>
              </w:rPr>
            </w:pPr>
            <w:r w:rsidRPr="0051396F">
              <w:rPr>
                <w:rFonts w:ascii="TimesNewRoman" w:hAnsi="TimesNewRoman" w:cs="TimesNewRoman"/>
                <w:sz w:val="18"/>
                <w:szCs w:val="18"/>
              </w:rPr>
              <w:t>Кол-во</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Кол-во</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r>
      <w:tr w:rsidR="0051396F" w:rsidRPr="0051396F" w:rsidTr="0051396F">
        <w:tc>
          <w:tcPr>
            <w:tcW w:w="118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ФПО</w:t>
            </w:r>
          </w:p>
        </w:tc>
        <w:tc>
          <w:tcPr>
            <w:tcW w:w="1617"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15</w:t>
            </w:r>
          </w:p>
        </w:tc>
        <w:tc>
          <w:tcPr>
            <w:tcW w:w="127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4</w:t>
            </w:r>
          </w:p>
        </w:tc>
        <w:tc>
          <w:tcPr>
            <w:tcW w:w="127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27%</w:t>
            </w:r>
          </w:p>
        </w:tc>
        <w:tc>
          <w:tcPr>
            <w:tcW w:w="1050"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7</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47%</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4</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26</w:t>
            </w:r>
          </w:p>
        </w:tc>
      </w:tr>
      <w:tr w:rsidR="0051396F" w:rsidRPr="0051396F" w:rsidTr="0051396F">
        <w:tc>
          <w:tcPr>
            <w:tcW w:w="118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ОНИ</w:t>
            </w:r>
          </w:p>
        </w:tc>
        <w:tc>
          <w:tcPr>
            <w:tcW w:w="1617"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2</w:t>
            </w:r>
          </w:p>
        </w:tc>
        <w:tc>
          <w:tcPr>
            <w:tcW w:w="127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1</w:t>
            </w:r>
          </w:p>
        </w:tc>
        <w:tc>
          <w:tcPr>
            <w:tcW w:w="127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50%</w:t>
            </w:r>
          </w:p>
        </w:tc>
        <w:tc>
          <w:tcPr>
            <w:tcW w:w="1050"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1</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50%</w:t>
            </w:r>
          </w:p>
        </w:tc>
      </w:tr>
      <w:tr w:rsidR="0051396F" w:rsidRPr="0051396F" w:rsidTr="0051396F">
        <w:tc>
          <w:tcPr>
            <w:tcW w:w="118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ОДИ</w:t>
            </w:r>
          </w:p>
        </w:tc>
        <w:tc>
          <w:tcPr>
            <w:tcW w:w="1617"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2</w:t>
            </w:r>
          </w:p>
        </w:tc>
        <w:tc>
          <w:tcPr>
            <w:tcW w:w="127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27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0"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1</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50%</w:t>
            </w:r>
          </w:p>
        </w:tc>
      </w:tr>
      <w:tr w:rsidR="0051396F" w:rsidRPr="0051396F" w:rsidTr="0051396F">
        <w:tc>
          <w:tcPr>
            <w:tcW w:w="118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ВО</w:t>
            </w:r>
          </w:p>
        </w:tc>
        <w:tc>
          <w:tcPr>
            <w:tcW w:w="1617"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2</w:t>
            </w:r>
          </w:p>
        </w:tc>
        <w:tc>
          <w:tcPr>
            <w:tcW w:w="1275"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27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0"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w:t>
            </w:r>
          </w:p>
        </w:tc>
        <w:tc>
          <w:tcPr>
            <w:tcW w:w="105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1</w:t>
            </w:r>
          </w:p>
        </w:tc>
        <w:tc>
          <w:tcPr>
            <w:tcW w:w="1056" w:type="dxa"/>
          </w:tcPr>
          <w:p w:rsidR="00C63C17" w:rsidRPr="0051396F" w:rsidRDefault="00C63C17" w:rsidP="00142FA4">
            <w:pPr>
              <w:autoSpaceDE w:val="0"/>
              <w:autoSpaceDN w:val="0"/>
              <w:adjustRightInd w:val="0"/>
              <w:rPr>
                <w:rFonts w:ascii="TimesNewRoman" w:hAnsi="TimesNewRoman" w:cs="TimesNewRoman"/>
                <w:sz w:val="24"/>
                <w:szCs w:val="24"/>
              </w:rPr>
            </w:pPr>
          </w:p>
        </w:tc>
      </w:tr>
      <w:tr w:rsidR="0051396F" w:rsidRPr="0051396F" w:rsidTr="0051396F">
        <w:tc>
          <w:tcPr>
            <w:tcW w:w="1185"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ВСЕГО</w:t>
            </w:r>
          </w:p>
        </w:tc>
        <w:tc>
          <w:tcPr>
            <w:tcW w:w="1617" w:type="dxa"/>
          </w:tcPr>
          <w:p w:rsidR="00C63C17" w:rsidRPr="0051396F" w:rsidRDefault="00C63C17"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19</w:t>
            </w:r>
          </w:p>
        </w:tc>
        <w:tc>
          <w:tcPr>
            <w:tcW w:w="1275"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5</w:t>
            </w:r>
          </w:p>
        </w:tc>
        <w:tc>
          <w:tcPr>
            <w:tcW w:w="127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26%</w:t>
            </w:r>
          </w:p>
        </w:tc>
        <w:tc>
          <w:tcPr>
            <w:tcW w:w="1050"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7</w:t>
            </w:r>
          </w:p>
        </w:tc>
        <w:tc>
          <w:tcPr>
            <w:tcW w:w="105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37%</w:t>
            </w:r>
          </w:p>
        </w:tc>
        <w:tc>
          <w:tcPr>
            <w:tcW w:w="105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7</w:t>
            </w:r>
          </w:p>
        </w:tc>
        <w:tc>
          <w:tcPr>
            <w:tcW w:w="1056" w:type="dxa"/>
          </w:tcPr>
          <w:p w:rsidR="00C63C17" w:rsidRPr="0051396F" w:rsidRDefault="0051396F" w:rsidP="00142FA4">
            <w:pPr>
              <w:autoSpaceDE w:val="0"/>
              <w:autoSpaceDN w:val="0"/>
              <w:adjustRightInd w:val="0"/>
              <w:rPr>
                <w:rFonts w:ascii="TimesNewRoman" w:hAnsi="TimesNewRoman" w:cs="TimesNewRoman"/>
                <w:sz w:val="24"/>
                <w:szCs w:val="24"/>
              </w:rPr>
            </w:pPr>
            <w:r w:rsidRPr="0051396F">
              <w:rPr>
                <w:rFonts w:ascii="TimesNewRoman" w:hAnsi="TimesNewRoman" w:cs="TimesNewRoman"/>
                <w:sz w:val="24"/>
                <w:szCs w:val="24"/>
              </w:rPr>
              <w:t>37%</w:t>
            </w:r>
          </w:p>
        </w:tc>
      </w:tr>
    </w:tbl>
    <w:p w:rsidR="00C63C17" w:rsidRPr="0051396F" w:rsidRDefault="00C63C17" w:rsidP="00142FA4">
      <w:pPr>
        <w:autoSpaceDE w:val="0"/>
        <w:autoSpaceDN w:val="0"/>
        <w:adjustRightInd w:val="0"/>
        <w:spacing w:after="0" w:line="240" w:lineRule="auto"/>
        <w:rPr>
          <w:rFonts w:ascii="TimesNewRoman" w:hAnsi="TimesNewRoman" w:cs="TimesNewRoman"/>
          <w:sz w:val="24"/>
          <w:szCs w:val="24"/>
        </w:rPr>
      </w:pPr>
    </w:p>
    <w:p w:rsidR="00142FA4" w:rsidRDefault="00142FA4" w:rsidP="00142FA4">
      <w:pPr>
        <w:autoSpaceDE w:val="0"/>
        <w:autoSpaceDN w:val="0"/>
        <w:adjustRightInd w:val="0"/>
        <w:spacing w:after="0" w:line="240" w:lineRule="auto"/>
        <w:rPr>
          <w:rFonts w:ascii="TimesNewRoman" w:hAnsi="TimesNewRoman" w:cs="TimesNewRoman"/>
          <w:b/>
          <w:sz w:val="24"/>
          <w:szCs w:val="24"/>
          <w:u w:val="single"/>
        </w:rPr>
      </w:pPr>
      <w:r w:rsidRPr="0051396F">
        <w:rPr>
          <w:rFonts w:ascii="TimesNewRoman" w:hAnsi="TimesNewRoman" w:cs="TimesNewRoman"/>
          <w:b/>
          <w:sz w:val="24"/>
          <w:szCs w:val="24"/>
          <w:u w:val="single"/>
        </w:rPr>
        <w:t>5.2. Мониторинг среднего балла по итогово</w:t>
      </w:r>
      <w:r w:rsidR="004A7891">
        <w:rPr>
          <w:rFonts w:ascii="TimesNewRoman" w:hAnsi="TimesNewRoman" w:cs="TimesNewRoman"/>
          <w:b/>
          <w:sz w:val="24"/>
          <w:szCs w:val="24"/>
          <w:u w:val="single"/>
        </w:rPr>
        <w:t>й аттестации выпускников за 2015/16</w:t>
      </w:r>
      <w:r w:rsidRPr="0051396F">
        <w:rPr>
          <w:rFonts w:ascii="TimesNewRoman" w:hAnsi="TimesNewRoman" w:cs="TimesNewRoman"/>
          <w:b/>
          <w:sz w:val="24"/>
          <w:szCs w:val="24"/>
          <w:u w:val="single"/>
        </w:rPr>
        <w:t xml:space="preserve"> учебный год:</w:t>
      </w:r>
    </w:p>
    <w:p w:rsidR="0051396F" w:rsidRDefault="0051396F" w:rsidP="00142FA4">
      <w:pPr>
        <w:autoSpaceDE w:val="0"/>
        <w:autoSpaceDN w:val="0"/>
        <w:adjustRightInd w:val="0"/>
        <w:spacing w:after="0" w:line="240" w:lineRule="auto"/>
        <w:rPr>
          <w:rFonts w:ascii="TimesNewRoman" w:hAnsi="TimesNewRoman" w:cs="TimesNewRoman"/>
          <w:b/>
          <w:sz w:val="24"/>
          <w:szCs w:val="24"/>
          <w:u w:val="single"/>
        </w:rPr>
      </w:pPr>
    </w:p>
    <w:p w:rsidR="0051396F" w:rsidRDefault="0051396F" w:rsidP="00142FA4">
      <w:pPr>
        <w:autoSpaceDE w:val="0"/>
        <w:autoSpaceDN w:val="0"/>
        <w:adjustRightInd w:val="0"/>
        <w:spacing w:after="0" w:line="240" w:lineRule="auto"/>
        <w:rPr>
          <w:rFonts w:ascii="TimesNewRoman" w:hAnsi="TimesNewRoman" w:cs="TimesNewRoman"/>
          <w:b/>
          <w:sz w:val="24"/>
          <w:szCs w:val="24"/>
          <w:u w:val="single"/>
        </w:rPr>
      </w:pPr>
    </w:p>
    <w:tbl>
      <w:tblPr>
        <w:tblStyle w:val="a3"/>
        <w:tblW w:w="0" w:type="auto"/>
        <w:tblLook w:val="04A0" w:firstRow="1" w:lastRow="0" w:firstColumn="1" w:lastColumn="0" w:noHBand="0" w:noVBand="1"/>
      </w:tblPr>
      <w:tblGrid>
        <w:gridCol w:w="4785"/>
        <w:gridCol w:w="4786"/>
      </w:tblGrid>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Предметы</w:t>
            </w:r>
          </w:p>
        </w:tc>
        <w:tc>
          <w:tcPr>
            <w:tcW w:w="4786" w:type="dxa"/>
          </w:tcPr>
          <w:p w:rsidR="0051396F" w:rsidRPr="0051396F" w:rsidRDefault="0051396F" w:rsidP="0051396F">
            <w:pPr>
              <w:autoSpaceDE w:val="0"/>
              <w:autoSpaceDN w:val="0"/>
              <w:adjustRightInd w:val="0"/>
              <w:rPr>
                <w:rFonts w:ascii="TimesNewRoman,Italic" w:hAnsi="TimesNewRoman,Italic" w:cs="TimesNewRoman,Italic"/>
                <w:i/>
                <w:iCs/>
                <w:sz w:val="24"/>
                <w:szCs w:val="24"/>
              </w:rPr>
            </w:pPr>
            <w:r w:rsidRPr="0051396F">
              <w:rPr>
                <w:rFonts w:ascii="TimesNewRoman,Italic" w:hAnsi="TimesNewRoman,Italic" w:cs="TimesNewRoman,Italic"/>
                <w:i/>
                <w:iCs/>
                <w:sz w:val="24"/>
                <w:szCs w:val="24"/>
              </w:rPr>
              <w:t>Средний балл</w:t>
            </w:r>
          </w:p>
          <w:p w:rsidR="0051396F" w:rsidRPr="0051396F" w:rsidRDefault="0051396F" w:rsidP="00142FA4">
            <w:pPr>
              <w:autoSpaceDE w:val="0"/>
              <w:autoSpaceDN w:val="0"/>
              <w:adjustRightInd w:val="0"/>
              <w:rPr>
                <w:rFonts w:ascii="TimesNewRoman" w:hAnsi="TimesNewRoman" w:cs="TimesNewRoman"/>
                <w:b/>
                <w:sz w:val="24"/>
                <w:szCs w:val="24"/>
                <w:u w:val="single"/>
              </w:rPr>
            </w:pP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фортепиано</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4,5</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гитара</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4,5</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труба</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3,0</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вокал</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4,0</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сольфеджио</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3,8</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музыкальная литература</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4,0</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дополнительный инструмент</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4,5</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ансамбль</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4,9</w:t>
            </w:r>
          </w:p>
        </w:tc>
      </w:tr>
      <w:tr w:rsidR="0051396F" w:rsidRPr="0051396F" w:rsidTr="0051396F">
        <w:tc>
          <w:tcPr>
            <w:tcW w:w="4785" w:type="dxa"/>
          </w:tcPr>
          <w:p w:rsidR="0051396F" w:rsidRPr="0051396F" w:rsidRDefault="0051396F" w:rsidP="00142FA4">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хор</w:t>
            </w:r>
          </w:p>
        </w:tc>
        <w:tc>
          <w:tcPr>
            <w:tcW w:w="4786" w:type="dxa"/>
          </w:tcPr>
          <w:p w:rsidR="0051396F" w:rsidRPr="0051396F" w:rsidRDefault="0051396F" w:rsidP="0051396F">
            <w:pPr>
              <w:autoSpaceDE w:val="0"/>
              <w:autoSpaceDN w:val="0"/>
              <w:adjustRightInd w:val="0"/>
              <w:rPr>
                <w:rFonts w:ascii="TimesNewRoman" w:hAnsi="TimesNewRoman" w:cs="TimesNewRoman"/>
                <w:b/>
                <w:sz w:val="24"/>
                <w:szCs w:val="24"/>
                <w:u w:val="single"/>
              </w:rPr>
            </w:pPr>
            <w:r w:rsidRPr="0051396F">
              <w:rPr>
                <w:rFonts w:ascii="TimesNewRoman,Italic" w:hAnsi="TimesNewRoman,Italic" w:cs="TimesNewRoman,Italic"/>
                <w:i/>
                <w:iCs/>
                <w:sz w:val="24"/>
                <w:szCs w:val="24"/>
              </w:rPr>
              <w:t>4,9</w:t>
            </w:r>
          </w:p>
        </w:tc>
      </w:tr>
    </w:tbl>
    <w:p w:rsidR="0051396F" w:rsidRPr="0051396F" w:rsidRDefault="0051396F" w:rsidP="00142FA4">
      <w:pPr>
        <w:autoSpaceDE w:val="0"/>
        <w:autoSpaceDN w:val="0"/>
        <w:adjustRightInd w:val="0"/>
        <w:spacing w:after="0" w:line="240" w:lineRule="auto"/>
        <w:rPr>
          <w:rFonts w:ascii="TimesNewRoman" w:hAnsi="TimesNewRoman" w:cs="TimesNewRoman"/>
          <w:b/>
          <w:sz w:val="24"/>
          <w:szCs w:val="24"/>
          <w:u w:val="single"/>
        </w:rPr>
      </w:pPr>
    </w:p>
    <w:p w:rsidR="00142FA4" w:rsidRPr="00142FA4" w:rsidRDefault="00142FA4" w:rsidP="00142FA4">
      <w:pPr>
        <w:autoSpaceDE w:val="0"/>
        <w:autoSpaceDN w:val="0"/>
        <w:adjustRightInd w:val="0"/>
        <w:spacing w:after="0" w:line="240" w:lineRule="auto"/>
        <w:rPr>
          <w:rFonts w:ascii="TimesNewRoman,Bold" w:hAnsi="TimesNewRoman,Bold" w:cs="TimesNewRoman,Bold"/>
          <w:b/>
          <w:bCs/>
          <w:sz w:val="26"/>
          <w:szCs w:val="26"/>
        </w:rPr>
      </w:pPr>
      <w:r w:rsidRPr="00142FA4">
        <w:rPr>
          <w:rFonts w:ascii="TimesNewRoman" w:hAnsi="TimesNewRoman" w:cs="TimesNewRoman"/>
          <w:sz w:val="26"/>
          <w:szCs w:val="26"/>
        </w:rPr>
        <w:t>5.3. Анализ результатов итоговой аттестации учащихся выпускных классов</w:t>
      </w:r>
      <w:r w:rsidRPr="00142FA4">
        <w:rPr>
          <w:rFonts w:ascii="TimesNewRoman,Bold" w:hAnsi="TimesNewRoman,Bold" w:cs="TimesNewRoman,Bold"/>
          <w:b/>
          <w:bCs/>
          <w:sz w:val="26"/>
          <w:szCs w:val="26"/>
        </w:rPr>
        <w:t>.</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xml:space="preserve">Школу окончили 19 человека. Из них на отлично - 4 человек (21 %), </w:t>
      </w:r>
      <w:r w:rsidR="004A7891">
        <w:rPr>
          <w:rFonts w:ascii="TimesNewRoman" w:hAnsi="TimesNewRoman" w:cs="TimesNewRoman"/>
          <w:sz w:val="26"/>
          <w:szCs w:val="26"/>
        </w:rPr>
        <w:t>хорошистов – 8 (</w:t>
      </w:r>
      <w:r w:rsidRPr="00142FA4">
        <w:rPr>
          <w:rFonts w:ascii="TimesNewRoman" w:hAnsi="TimesNewRoman" w:cs="TimesNewRoman"/>
          <w:sz w:val="26"/>
          <w:szCs w:val="26"/>
        </w:rPr>
        <w:t>42%,),</w:t>
      </w:r>
      <w:r>
        <w:rPr>
          <w:rFonts w:ascii="TimesNewRoman" w:hAnsi="TimesNewRoman" w:cs="TimesNewRoman"/>
          <w:sz w:val="26"/>
          <w:szCs w:val="26"/>
        </w:rPr>
        <w:t xml:space="preserve"> </w:t>
      </w:r>
      <w:r w:rsidRPr="00142FA4">
        <w:rPr>
          <w:rFonts w:ascii="TimesNewRoman" w:hAnsi="TimesNewRoman" w:cs="TimesNewRoman"/>
          <w:sz w:val="26"/>
          <w:szCs w:val="26"/>
        </w:rPr>
        <w:t>удовлетворительно - 7 учеников (37%). В школе была создана экзаменационная комиссия,</w:t>
      </w:r>
      <w:r>
        <w:rPr>
          <w:rFonts w:ascii="TimesNewRoman" w:hAnsi="TimesNewRoman" w:cs="TimesNewRoman"/>
          <w:sz w:val="26"/>
          <w:szCs w:val="26"/>
        </w:rPr>
        <w:t xml:space="preserve"> </w:t>
      </w:r>
      <w:r w:rsidRPr="00142FA4">
        <w:rPr>
          <w:rFonts w:ascii="TimesNewRoman" w:hAnsi="TimesNewRoman" w:cs="TimesNewRoman"/>
          <w:sz w:val="26"/>
          <w:szCs w:val="26"/>
        </w:rPr>
        <w:t>кураторы и методисты АСКТ не присутствовали. Все учащиеся выдержали итоговую аттестацию.</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xml:space="preserve">В основном все подтвердили свои итоговые отметки. На экзамене по </w:t>
      </w:r>
      <w:r>
        <w:rPr>
          <w:rFonts w:ascii="TimesNewRoman" w:hAnsi="TimesNewRoman" w:cs="TimesNewRoman"/>
          <w:sz w:val="26"/>
          <w:szCs w:val="26"/>
        </w:rPr>
        <w:t xml:space="preserve"> м</w:t>
      </w:r>
      <w:r w:rsidRPr="00142FA4">
        <w:rPr>
          <w:rFonts w:ascii="TimesNewRoman" w:hAnsi="TimesNewRoman" w:cs="TimesNewRoman"/>
          <w:sz w:val="26"/>
          <w:szCs w:val="26"/>
        </w:rPr>
        <w:t>узыкальному инструменту</w:t>
      </w:r>
      <w:r>
        <w:rPr>
          <w:rFonts w:ascii="TimesNewRoman" w:hAnsi="TimesNewRoman" w:cs="TimesNewRoman"/>
          <w:sz w:val="26"/>
          <w:szCs w:val="26"/>
        </w:rPr>
        <w:t xml:space="preserve"> </w:t>
      </w:r>
      <w:r w:rsidRPr="00142FA4">
        <w:rPr>
          <w:rFonts w:ascii="TimesNewRoman" w:hAnsi="TimesNewRoman" w:cs="TimesNewRoman"/>
          <w:sz w:val="26"/>
          <w:szCs w:val="26"/>
        </w:rPr>
        <w:t>средний балл по всем отделениям составил 4,0. Дети показали хороший уровень овладения</w:t>
      </w:r>
      <w:r>
        <w:rPr>
          <w:rFonts w:ascii="TimesNewRoman" w:hAnsi="TimesNewRoman" w:cs="TimesNewRoman"/>
          <w:sz w:val="26"/>
          <w:szCs w:val="26"/>
        </w:rPr>
        <w:t xml:space="preserve"> </w:t>
      </w:r>
      <w:r w:rsidRPr="00142FA4">
        <w:rPr>
          <w:rFonts w:ascii="TimesNewRoman" w:hAnsi="TimesNewRoman" w:cs="TimesNewRoman"/>
          <w:sz w:val="26"/>
          <w:szCs w:val="26"/>
        </w:rPr>
        <w:t>исполнительскими навыками. Итоговая аттестация по сольфеджио проводилась в виде</w:t>
      </w:r>
      <w:r>
        <w:rPr>
          <w:rFonts w:ascii="TimesNewRoman" w:hAnsi="TimesNewRoman" w:cs="TimesNewRoman"/>
          <w:sz w:val="26"/>
          <w:szCs w:val="26"/>
        </w:rPr>
        <w:t xml:space="preserve"> </w:t>
      </w:r>
      <w:r w:rsidRPr="00142FA4">
        <w:rPr>
          <w:rFonts w:ascii="TimesNewRoman" w:hAnsi="TimesNewRoman" w:cs="TimesNewRoman"/>
          <w:sz w:val="26"/>
          <w:szCs w:val="26"/>
        </w:rPr>
        <w:t>письменной работы и устного опроса по билетам. Тексты работы заранее были составлены</w:t>
      </w:r>
      <w:r>
        <w:rPr>
          <w:rFonts w:ascii="TimesNewRoman" w:hAnsi="TimesNewRoman" w:cs="TimesNewRoman"/>
          <w:sz w:val="26"/>
          <w:szCs w:val="26"/>
        </w:rPr>
        <w:t xml:space="preserve"> </w:t>
      </w:r>
      <w:r w:rsidRPr="00142FA4">
        <w:rPr>
          <w:rFonts w:ascii="TimesNewRoman" w:hAnsi="TimesNewRoman" w:cs="TimesNewRoman"/>
          <w:sz w:val="26"/>
          <w:szCs w:val="26"/>
        </w:rPr>
        <w:t>преподавателем. Все задания были рассмотрены и утверждены на заседании МО. Анализ</w:t>
      </w:r>
      <w:r>
        <w:rPr>
          <w:rFonts w:ascii="TimesNewRoman" w:hAnsi="TimesNewRoman" w:cs="TimesNewRoman"/>
          <w:sz w:val="26"/>
          <w:szCs w:val="26"/>
        </w:rPr>
        <w:t xml:space="preserve"> </w:t>
      </w:r>
      <w:r w:rsidRPr="00142FA4">
        <w:rPr>
          <w:rFonts w:ascii="TimesNewRoman" w:hAnsi="TimesNewRoman" w:cs="TimesNewRoman"/>
          <w:sz w:val="26"/>
          <w:szCs w:val="26"/>
        </w:rPr>
        <w:t>результатов письменных экзаменационных работ и устных ответов учащихся по сольфеджио</w:t>
      </w:r>
      <w:r>
        <w:rPr>
          <w:rFonts w:ascii="TimesNewRoman" w:hAnsi="TimesNewRoman" w:cs="TimesNewRoman"/>
          <w:sz w:val="26"/>
          <w:szCs w:val="26"/>
        </w:rPr>
        <w:t xml:space="preserve"> </w:t>
      </w:r>
      <w:r w:rsidRPr="00142FA4">
        <w:rPr>
          <w:rFonts w:ascii="TimesNewRoman" w:hAnsi="TimesNewRoman" w:cs="TimesNewRoman"/>
          <w:sz w:val="26"/>
          <w:szCs w:val="26"/>
        </w:rPr>
        <w:t>показал, что в целом все выпускники освоили программный материал и с работой справились</w:t>
      </w:r>
      <w:r>
        <w:rPr>
          <w:rFonts w:ascii="TimesNewRoman" w:hAnsi="TimesNewRoman" w:cs="TimesNewRoman"/>
          <w:sz w:val="26"/>
          <w:szCs w:val="26"/>
        </w:rPr>
        <w:t xml:space="preserve"> </w:t>
      </w:r>
      <w:r w:rsidRPr="00142FA4">
        <w:rPr>
          <w:rFonts w:ascii="TimesNewRoman" w:hAnsi="TimesNewRoman" w:cs="TimesNewRoman"/>
          <w:sz w:val="26"/>
          <w:szCs w:val="26"/>
        </w:rPr>
        <w:t>успешно. Он также подтвердил соответствие прогнозов и результатов: средний балл – 3,8.</w:t>
      </w:r>
    </w:p>
    <w:p w:rsidR="00106EA7" w:rsidRDefault="00106EA7" w:rsidP="00142FA4">
      <w:pPr>
        <w:autoSpaceDE w:val="0"/>
        <w:autoSpaceDN w:val="0"/>
        <w:adjustRightInd w:val="0"/>
        <w:spacing w:after="0" w:line="240" w:lineRule="auto"/>
        <w:rPr>
          <w:rFonts w:ascii="TimesNewRoman" w:hAnsi="TimesNewRoman" w:cs="TimesNewRoman"/>
          <w:b/>
          <w:sz w:val="26"/>
          <w:szCs w:val="26"/>
          <w:u w:val="single"/>
        </w:rPr>
      </w:pPr>
    </w:p>
    <w:p w:rsidR="00142FA4" w:rsidRPr="00142FA4" w:rsidRDefault="00142FA4" w:rsidP="00142FA4">
      <w:pPr>
        <w:autoSpaceDE w:val="0"/>
        <w:autoSpaceDN w:val="0"/>
        <w:adjustRightInd w:val="0"/>
        <w:spacing w:after="0" w:line="240" w:lineRule="auto"/>
        <w:rPr>
          <w:rFonts w:ascii="TimesNewRoman" w:hAnsi="TimesNewRoman" w:cs="TimesNewRoman"/>
          <w:b/>
          <w:sz w:val="26"/>
          <w:szCs w:val="26"/>
          <w:u w:val="single"/>
        </w:rPr>
      </w:pPr>
      <w:r w:rsidRPr="00142FA4">
        <w:rPr>
          <w:rFonts w:ascii="TimesNewRoman" w:hAnsi="TimesNewRoman" w:cs="TimesNewRoman"/>
          <w:b/>
          <w:sz w:val="26"/>
          <w:szCs w:val="26"/>
          <w:u w:val="single"/>
        </w:rPr>
        <w:t>5.4. Результативность образовательной деятельности</w:t>
      </w:r>
    </w:p>
    <w:p w:rsid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 xml:space="preserve">5.1. Уровень </w:t>
      </w:r>
      <w:proofErr w:type="spellStart"/>
      <w:r w:rsidRPr="00142FA4">
        <w:rPr>
          <w:rFonts w:ascii="TimesNewRoman" w:hAnsi="TimesNewRoman" w:cs="TimesNewRoman"/>
          <w:sz w:val="26"/>
          <w:szCs w:val="26"/>
        </w:rPr>
        <w:t>обученности</w:t>
      </w:r>
      <w:proofErr w:type="spellEnd"/>
      <w:r w:rsidRPr="00142FA4">
        <w:rPr>
          <w:rFonts w:ascii="TimesNewRoman" w:hAnsi="TimesNewRoman" w:cs="TimesNewRoman"/>
          <w:sz w:val="26"/>
          <w:szCs w:val="26"/>
        </w:rPr>
        <w:t xml:space="preserve"> учащихся:</w:t>
      </w:r>
    </w:p>
    <w:tbl>
      <w:tblPr>
        <w:tblStyle w:val="a3"/>
        <w:tblW w:w="0" w:type="auto"/>
        <w:tblLook w:val="04A0" w:firstRow="1" w:lastRow="0" w:firstColumn="1" w:lastColumn="0" w:noHBand="0" w:noVBand="1"/>
      </w:tblPr>
      <w:tblGrid>
        <w:gridCol w:w="4785"/>
        <w:gridCol w:w="4786"/>
      </w:tblGrid>
      <w:tr w:rsidR="00C63C17" w:rsidTr="00C63C17">
        <w:tc>
          <w:tcPr>
            <w:tcW w:w="4785"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успеваемости</w:t>
            </w:r>
          </w:p>
        </w:tc>
        <w:tc>
          <w:tcPr>
            <w:tcW w:w="4786"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качества</w:t>
            </w:r>
          </w:p>
        </w:tc>
      </w:tr>
      <w:tr w:rsidR="00C63C17" w:rsidTr="00C63C17">
        <w:tc>
          <w:tcPr>
            <w:tcW w:w="4785"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97%</w:t>
            </w:r>
          </w:p>
        </w:tc>
        <w:tc>
          <w:tcPr>
            <w:tcW w:w="4786"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75%</w:t>
            </w:r>
          </w:p>
        </w:tc>
      </w:tr>
    </w:tbl>
    <w:p w:rsidR="00C63C17" w:rsidRPr="00142FA4" w:rsidRDefault="00C63C17" w:rsidP="00142FA4">
      <w:pPr>
        <w:autoSpaceDE w:val="0"/>
        <w:autoSpaceDN w:val="0"/>
        <w:adjustRightInd w:val="0"/>
        <w:spacing w:after="0" w:line="240" w:lineRule="auto"/>
        <w:jc w:val="both"/>
        <w:rPr>
          <w:rFonts w:ascii="TimesNewRoman" w:hAnsi="TimesNewRoman" w:cs="TimesNewRoman"/>
          <w:sz w:val="26"/>
          <w:szCs w:val="26"/>
        </w:rPr>
      </w:pPr>
    </w:p>
    <w:p w:rsidR="00142FA4" w:rsidRPr="00C63C17" w:rsidRDefault="00142FA4" w:rsidP="00142FA4">
      <w:pPr>
        <w:autoSpaceDE w:val="0"/>
        <w:autoSpaceDN w:val="0"/>
        <w:adjustRightInd w:val="0"/>
        <w:spacing w:after="0" w:line="240" w:lineRule="auto"/>
        <w:jc w:val="both"/>
        <w:rPr>
          <w:rFonts w:ascii="TimesNewRoman" w:hAnsi="TimesNewRoman" w:cs="TimesNewRoman"/>
          <w:b/>
          <w:sz w:val="26"/>
          <w:szCs w:val="26"/>
          <w:u w:val="single"/>
        </w:rPr>
      </w:pPr>
      <w:r w:rsidRPr="00C63C17">
        <w:rPr>
          <w:rFonts w:ascii="TimesNewRoman" w:hAnsi="TimesNewRoman" w:cs="TimesNewRoman"/>
          <w:b/>
          <w:sz w:val="26"/>
          <w:szCs w:val="26"/>
          <w:u w:val="single"/>
        </w:rPr>
        <w:lastRenderedPageBreak/>
        <w:t>5.5. Результативность участия в конкурсах:</w:t>
      </w:r>
    </w:p>
    <w:p w:rsidR="00FD3469" w:rsidRDefault="00FD3469" w:rsidP="00142FA4">
      <w:pPr>
        <w:autoSpaceDE w:val="0"/>
        <w:autoSpaceDN w:val="0"/>
        <w:adjustRightInd w:val="0"/>
        <w:spacing w:after="0" w:line="240" w:lineRule="auto"/>
        <w:jc w:val="both"/>
        <w:rPr>
          <w:rFonts w:ascii="TimesNewRoman" w:hAnsi="TimesNewRoman" w:cs="TimesNewRoman"/>
          <w:sz w:val="26"/>
          <w:szCs w:val="26"/>
        </w:rPr>
      </w:pPr>
    </w:p>
    <w:tbl>
      <w:tblPr>
        <w:tblStyle w:val="a3"/>
        <w:tblW w:w="0" w:type="auto"/>
        <w:tblLook w:val="04A0" w:firstRow="1" w:lastRow="0" w:firstColumn="1" w:lastColumn="0" w:noHBand="0" w:noVBand="1"/>
      </w:tblPr>
      <w:tblGrid>
        <w:gridCol w:w="1755"/>
        <w:gridCol w:w="2171"/>
        <w:gridCol w:w="2703"/>
        <w:gridCol w:w="2835"/>
      </w:tblGrid>
      <w:tr w:rsidR="00C63C17" w:rsidTr="00C63C17">
        <w:tc>
          <w:tcPr>
            <w:tcW w:w="1755" w:type="dxa"/>
          </w:tcPr>
          <w:p w:rsidR="00C63C17" w:rsidRDefault="00C63C17" w:rsidP="00142FA4">
            <w:pPr>
              <w:autoSpaceDE w:val="0"/>
              <w:autoSpaceDN w:val="0"/>
              <w:adjustRightInd w:val="0"/>
              <w:jc w:val="both"/>
              <w:rPr>
                <w:rFonts w:ascii="TimesNewRoman" w:hAnsi="TimesNewRoman" w:cs="TimesNewRoman"/>
                <w:sz w:val="26"/>
                <w:szCs w:val="26"/>
              </w:rPr>
            </w:pPr>
            <w:r w:rsidRPr="00142FA4">
              <w:rPr>
                <w:rFonts w:ascii="TimesNewRoman" w:hAnsi="TimesNewRoman" w:cs="TimesNewRoman"/>
                <w:sz w:val="26"/>
                <w:szCs w:val="26"/>
              </w:rPr>
              <w:t>Учебный год</w:t>
            </w:r>
          </w:p>
        </w:tc>
        <w:tc>
          <w:tcPr>
            <w:tcW w:w="7709" w:type="dxa"/>
            <w:gridSpan w:val="3"/>
          </w:tcPr>
          <w:p w:rsidR="00C63C17" w:rsidRPr="00142FA4" w:rsidRDefault="00C63C17" w:rsidP="00C63C17">
            <w:pPr>
              <w:autoSpaceDE w:val="0"/>
              <w:autoSpaceDN w:val="0"/>
              <w:adjustRightInd w:val="0"/>
              <w:jc w:val="center"/>
              <w:rPr>
                <w:rFonts w:ascii="TimesNewRoman" w:hAnsi="TimesNewRoman" w:cs="TimesNewRoman"/>
                <w:sz w:val="26"/>
                <w:szCs w:val="26"/>
              </w:rPr>
            </w:pPr>
            <w:r w:rsidRPr="00142FA4">
              <w:rPr>
                <w:rFonts w:ascii="TimesNewRoman" w:hAnsi="TimesNewRoman" w:cs="TimesNewRoman"/>
                <w:sz w:val="26"/>
                <w:szCs w:val="26"/>
              </w:rPr>
              <w:t>Стали победителями</w:t>
            </w:r>
          </w:p>
          <w:p w:rsidR="00C63C17" w:rsidRDefault="004A7891" w:rsidP="00C63C17">
            <w:pPr>
              <w:autoSpaceDE w:val="0"/>
              <w:autoSpaceDN w:val="0"/>
              <w:adjustRightInd w:val="0"/>
              <w:jc w:val="center"/>
              <w:rPr>
                <w:rFonts w:ascii="TimesNewRoman" w:hAnsi="TimesNewRoman" w:cs="TimesNewRoman"/>
                <w:sz w:val="26"/>
                <w:szCs w:val="26"/>
              </w:rPr>
            </w:pPr>
            <w:r>
              <w:rPr>
                <w:rFonts w:ascii="TimesNewRoman" w:hAnsi="TimesNewRoman" w:cs="TimesNewRoman"/>
                <w:sz w:val="26"/>
                <w:szCs w:val="26"/>
              </w:rPr>
              <w:t>2015-2016</w:t>
            </w:r>
            <w:bookmarkStart w:id="0" w:name="_GoBack"/>
            <w:bookmarkEnd w:id="0"/>
          </w:p>
        </w:tc>
      </w:tr>
      <w:tr w:rsidR="00C63C17" w:rsidTr="00C63C17">
        <w:tc>
          <w:tcPr>
            <w:tcW w:w="1755" w:type="dxa"/>
          </w:tcPr>
          <w:p w:rsidR="00C63C17" w:rsidRDefault="00C63C17" w:rsidP="00142FA4">
            <w:pPr>
              <w:autoSpaceDE w:val="0"/>
              <w:autoSpaceDN w:val="0"/>
              <w:adjustRightInd w:val="0"/>
              <w:jc w:val="both"/>
              <w:rPr>
                <w:rFonts w:ascii="TimesNewRoman" w:hAnsi="TimesNewRoman" w:cs="TimesNewRoman"/>
                <w:sz w:val="26"/>
                <w:szCs w:val="26"/>
              </w:rPr>
            </w:pPr>
          </w:p>
        </w:tc>
        <w:tc>
          <w:tcPr>
            <w:tcW w:w="2171" w:type="dxa"/>
          </w:tcPr>
          <w:p w:rsidR="00C63C17" w:rsidRDefault="00C63C17" w:rsidP="00142FA4">
            <w:pPr>
              <w:autoSpaceDE w:val="0"/>
              <w:autoSpaceDN w:val="0"/>
              <w:adjustRightInd w:val="0"/>
              <w:jc w:val="both"/>
              <w:rPr>
                <w:rFonts w:ascii="TimesNewRoman" w:hAnsi="TimesNewRoman" w:cs="TimesNewRoman"/>
                <w:sz w:val="26"/>
                <w:szCs w:val="26"/>
              </w:rPr>
            </w:pPr>
            <w:r w:rsidRPr="00142FA4">
              <w:rPr>
                <w:rFonts w:ascii="TimesNewRoman" w:hAnsi="TimesNewRoman" w:cs="TimesNewRoman"/>
                <w:sz w:val="26"/>
                <w:szCs w:val="26"/>
              </w:rPr>
              <w:t>Муниципальный уровень</w:t>
            </w:r>
          </w:p>
        </w:tc>
        <w:tc>
          <w:tcPr>
            <w:tcW w:w="2703"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Региональный</w:t>
            </w:r>
          </w:p>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уровень</w:t>
            </w:r>
          </w:p>
        </w:tc>
        <w:tc>
          <w:tcPr>
            <w:tcW w:w="2835" w:type="dxa"/>
          </w:tcPr>
          <w:p w:rsidR="00C63C17" w:rsidRPr="00142FA4" w:rsidRDefault="00C63C17" w:rsidP="00C63C17">
            <w:pPr>
              <w:autoSpaceDE w:val="0"/>
              <w:autoSpaceDN w:val="0"/>
              <w:adjustRightInd w:val="0"/>
              <w:jc w:val="both"/>
              <w:rPr>
                <w:rFonts w:ascii="TimesNewRoman" w:hAnsi="TimesNewRoman" w:cs="TimesNewRoman"/>
                <w:sz w:val="26"/>
                <w:szCs w:val="26"/>
              </w:rPr>
            </w:pPr>
            <w:r w:rsidRPr="00142FA4">
              <w:rPr>
                <w:rFonts w:ascii="TimesNewRoman" w:hAnsi="TimesNewRoman" w:cs="TimesNewRoman"/>
                <w:sz w:val="26"/>
                <w:szCs w:val="26"/>
              </w:rPr>
              <w:t>межрегиональный,</w:t>
            </w:r>
          </w:p>
          <w:p w:rsidR="00C63C17" w:rsidRDefault="00C63C17" w:rsidP="00C63C17">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международный уровень</w:t>
            </w:r>
          </w:p>
        </w:tc>
      </w:tr>
      <w:tr w:rsidR="00C63C17" w:rsidTr="00C63C17">
        <w:tc>
          <w:tcPr>
            <w:tcW w:w="1755" w:type="dxa"/>
          </w:tcPr>
          <w:p w:rsidR="00C63C17" w:rsidRPr="00142FA4"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2014-2015</w:t>
            </w:r>
          </w:p>
        </w:tc>
        <w:tc>
          <w:tcPr>
            <w:tcW w:w="2171"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30</w:t>
            </w:r>
          </w:p>
        </w:tc>
        <w:tc>
          <w:tcPr>
            <w:tcW w:w="2703"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31</w:t>
            </w:r>
          </w:p>
        </w:tc>
        <w:tc>
          <w:tcPr>
            <w:tcW w:w="2835" w:type="dxa"/>
          </w:tcPr>
          <w:p w:rsidR="00C63C17" w:rsidRDefault="00C63C17" w:rsidP="00142FA4">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26</w:t>
            </w:r>
          </w:p>
        </w:tc>
      </w:tr>
    </w:tbl>
    <w:p w:rsidR="00FD3469" w:rsidRPr="00142FA4" w:rsidRDefault="00FD3469" w:rsidP="00142FA4">
      <w:pPr>
        <w:autoSpaceDE w:val="0"/>
        <w:autoSpaceDN w:val="0"/>
        <w:adjustRightInd w:val="0"/>
        <w:spacing w:after="0" w:line="240" w:lineRule="auto"/>
        <w:jc w:val="both"/>
        <w:rPr>
          <w:rFonts w:ascii="TimesNewRoman" w:hAnsi="TimesNewRoman" w:cs="TimesNewRoman"/>
          <w:sz w:val="26"/>
          <w:szCs w:val="26"/>
        </w:rPr>
      </w:pPr>
    </w:p>
    <w:p w:rsidR="00FD3469" w:rsidRDefault="00FD3469" w:rsidP="00142FA4">
      <w:pPr>
        <w:autoSpaceDE w:val="0"/>
        <w:autoSpaceDN w:val="0"/>
        <w:adjustRightInd w:val="0"/>
        <w:spacing w:after="0" w:line="240" w:lineRule="auto"/>
        <w:jc w:val="both"/>
        <w:rPr>
          <w:rFonts w:ascii="TimesNewRoman" w:hAnsi="TimesNewRoman" w:cs="TimesNewRoman"/>
          <w:b/>
          <w:sz w:val="26"/>
          <w:szCs w:val="26"/>
          <w:u w:val="single"/>
        </w:rPr>
      </w:pPr>
    </w:p>
    <w:p w:rsidR="00142FA4" w:rsidRPr="00142FA4" w:rsidRDefault="00142FA4" w:rsidP="00142FA4">
      <w:pPr>
        <w:autoSpaceDE w:val="0"/>
        <w:autoSpaceDN w:val="0"/>
        <w:adjustRightInd w:val="0"/>
        <w:spacing w:after="0" w:line="240" w:lineRule="auto"/>
        <w:jc w:val="both"/>
        <w:rPr>
          <w:rFonts w:ascii="TimesNewRoman" w:hAnsi="TimesNewRoman" w:cs="TimesNewRoman"/>
          <w:b/>
          <w:sz w:val="26"/>
          <w:szCs w:val="26"/>
          <w:u w:val="single"/>
        </w:rPr>
      </w:pPr>
      <w:r w:rsidRPr="00142FA4">
        <w:rPr>
          <w:rFonts w:ascii="TimesNewRoman" w:hAnsi="TimesNewRoman" w:cs="TimesNewRoman"/>
          <w:b/>
          <w:sz w:val="26"/>
          <w:szCs w:val="26"/>
          <w:u w:val="single"/>
        </w:rPr>
        <w:t>5.6. Результативность воспитательной деятельности:</w:t>
      </w:r>
    </w:p>
    <w:p w:rsidR="00142FA4" w:rsidRPr="00142FA4" w:rsidRDefault="00142FA4" w:rsidP="00FD3469">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Преподаватели проводят регулярную воспитательную работу с учащимися своего класса.</w:t>
      </w:r>
    </w:p>
    <w:p w:rsidR="00142FA4" w:rsidRPr="00142FA4" w:rsidRDefault="00142FA4" w:rsidP="00FD3469">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Показателем результативности профилактической работы по предупреждению асоциального</w:t>
      </w:r>
      <w:r>
        <w:rPr>
          <w:rFonts w:ascii="TimesNewRoman" w:hAnsi="TimesNewRoman" w:cs="TimesNewRoman"/>
          <w:sz w:val="26"/>
          <w:szCs w:val="26"/>
        </w:rPr>
        <w:t xml:space="preserve"> </w:t>
      </w:r>
      <w:r w:rsidRPr="00142FA4">
        <w:rPr>
          <w:rFonts w:ascii="TimesNewRoman" w:hAnsi="TimesNewRoman" w:cs="TimesNewRoman"/>
          <w:sz w:val="26"/>
          <w:szCs w:val="26"/>
        </w:rPr>
        <w:t>поведения обучающихся можно считать тот факт, что в ДМШ нет учащихся, употребляющих</w:t>
      </w:r>
      <w:r>
        <w:rPr>
          <w:rFonts w:ascii="TimesNewRoman" w:hAnsi="TimesNewRoman" w:cs="TimesNewRoman"/>
          <w:sz w:val="26"/>
          <w:szCs w:val="26"/>
        </w:rPr>
        <w:t xml:space="preserve"> </w:t>
      </w:r>
      <w:r w:rsidRPr="00142FA4">
        <w:rPr>
          <w:rFonts w:ascii="TimesNewRoman" w:hAnsi="TimesNewRoman" w:cs="TimesNewRoman"/>
          <w:sz w:val="26"/>
          <w:szCs w:val="26"/>
        </w:rPr>
        <w:t>наркотики, нет серьезных нарушений школьной дисциплины. Учащиеся ДМШ не замечены ни в</w:t>
      </w:r>
      <w:r>
        <w:rPr>
          <w:rFonts w:ascii="TimesNewRoman" w:hAnsi="TimesNewRoman" w:cs="TimesNewRoman"/>
          <w:sz w:val="26"/>
          <w:szCs w:val="26"/>
        </w:rPr>
        <w:t xml:space="preserve"> </w:t>
      </w:r>
      <w:r w:rsidRPr="00142FA4">
        <w:rPr>
          <w:rFonts w:ascii="TimesNewRoman" w:hAnsi="TimesNewRoman" w:cs="TimesNewRoman"/>
          <w:sz w:val="26"/>
          <w:szCs w:val="26"/>
        </w:rPr>
        <w:t>% успеваемости % качества</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r w:rsidRPr="00142FA4">
        <w:rPr>
          <w:rFonts w:ascii="TimesNewRoman" w:hAnsi="TimesNewRoman" w:cs="TimesNewRoman"/>
          <w:sz w:val="26"/>
          <w:szCs w:val="26"/>
        </w:rPr>
        <w:t>97% 75 %</w:t>
      </w:r>
    </w:p>
    <w:p w:rsidR="00142FA4" w:rsidRPr="00142FA4" w:rsidRDefault="00142FA4" w:rsidP="00142FA4">
      <w:pPr>
        <w:autoSpaceDE w:val="0"/>
        <w:autoSpaceDN w:val="0"/>
        <w:adjustRightInd w:val="0"/>
        <w:spacing w:after="0" w:line="240" w:lineRule="auto"/>
        <w:jc w:val="both"/>
        <w:rPr>
          <w:rFonts w:ascii="TimesNewRoman" w:hAnsi="TimesNewRoman" w:cs="TimesNewRoman"/>
          <w:sz w:val="26"/>
          <w:szCs w:val="26"/>
        </w:rPr>
      </w:pPr>
      <w:proofErr w:type="gramStart"/>
      <w:r w:rsidRPr="00142FA4">
        <w:rPr>
          <w:rFonts w:ascii="TimesNewRoman" w:hAnsi="TimesNewRoman" w:cs="TimesNewRoman"/>
          <w:sz w:val="26"/>
          <w:szCs w:val="26"/>
        </w:rPr>
        <w:t>бродяжничестве</w:t>
      </w:r>
      <w:proofErr w:type="gramEnd"/>
      <w:r w:rsidRPr="00142FA4">
        <w:rPr>
          <w:rFonts w:ascii="TimesNewRoman" w:hAnsi="TimesNewRoman" w:cs="TimesNewRoman"/>
          <w:sz w:val="26"/>
          <w:szCs w:val="26"/>
        </w:rPr>
        <w:t>, ни в безнадзорности. В ДМШ нет учащихся, состоящих на учете в комиссии по</w:t>
      </w:r>
      <w:r>
        <w:rPr>
          <w:rFonts w:ascii="TimesNewRoman" w:hAnsi="TimesNewRoman" w:cs="TimesNewRoman"/>
          <w:sz w:val="26"/>
          <w:szCs w:val="26"/>
        </w:rPr>
        <w:t xml:space="preserve">  </w:t>
      </w:r>
      <w:r w:rsidRPr="00142FA4">
        <w:rPr>
          <w:rFonts w:ascii="TimesNewRoman" w:hAnsi="TimesNewRoman" w:cs="TimesNewRoman"/>
          <w:sz w:val="26"/>
          <w:szCs w:val="26"/>
        </w:rPr>
        <w:t>делам несовершеннолетних.</w:t>
      </w:r>
    </w:p>
    <w:p w:rsidR="00142FA4" w:rsidRPr="00142FA4" w:rsidRDefault="00142FA4" w:rsidP="00FD3469">
      <w:pPr>
        <w:autoSpaceDE w:val="0"/>
        <w:autoSpaceDN w:val="0"/>
        <w:adjustRightInd w:val="0"/>
        <w:spacing w:after="0" w:line="240" w:lineRule="auto"/>
        <w:ind w:firstLine="708"/>
        <w:jc w:val="both"/>
        <w:rPr>
          <w:rFonts w:ascii="TimesNewRoman" w:hAnsi="TimesNewRoman" w:cs="TimesNewRoman"/>
          <w:sz w:val="26"/>
          <w:szCs w:val="26"/>
        </w:rPr>
      </w:pPr>
      <w:r w:rsidRPr="00142FA4">
        <w:rPr>
          <w:rFonts w:ascii="TimesNewRoman" w:hAnsi="TimesNewRoman" w:cs="TimesNewRoman"/>
          <w:sz w:val="26"/>
          <w:szCs w:val="26"/>
        </w:rPr>
        <w:t>В ДМШ проводится работа по формированию традиций учреждения, например, проведение</w:t>
      </w:r>
      <w:r>
        <w:rPr>
          <w:rFonts w:ascii="TimesNewRoman" w:hAnsi="TimesNewRoman" w:cs="TimesNewRoman"/>
          <w:sz w:val="26"/>
          <w:szCs w:val="26"/>
        </w:rPr>
        <w:t xml:space="preserve"> </w:t>
      </w:r>
      <w:r w:rsidRPr="00142FA4">
        <w:rPr>
          <w:rFonts w:ascii="TimesNewRoman" w:hAnsi="TimesNewRoman" w:cs="TimesNewRoman"/>
          <w:sz w:val="26"/>
          <w:szCs w:val="26"/>
        </w:rPr>
        <w:t>ежемесячных концертов, среди которых традиционными стали Новогодние концерты-представления, семейного музицирования, концерты учащихся первых классов «Посвящение в</w:t>
      </w:r>
      <w:r>
        <w:rPr>
          <w:rFonts w:ascii="TimesNewRoman" w:hAnsi="TimesNewRoman" w:cs="TimesNewRoman"/>
          <w:sz w:val="26"/>
          <w:szCs w:val="26"/>
        </w:rPr>
        <w:t xml:space="preserve"> </w:t>
      </w:r>
      <w:r w:rsidRPr="00142FA4">
        <w:rPr>
          <w:rFonts w:ascii="TimesNewRoman" w:hAnsi="TimesNewRoman" w:cs="TimesNewRoman"/>
          <w:sz w:val="26"/>
          <w:szCs w:val="26"/>
        </w:rPr>
        <w:t>музыканты» и «Первые шаги», концерт выпускников ДМШ - профессиональных музыкантов и др.</w:t>
      </w:r>
    </w:p>
    <w:p w:rsidR="00142FA4" w:rsidRPr="00142FA4" w:rsidRDefault="00142FA4" w:rsidP="00142FA4">
      <w:pPr>
        <w:autoSpaceDE w:val="0"/>
        <w:autoSpaceDN w:val="0"/>
        <w:adjustRightInd w:val="0"/>
        <w:spacing w:after="0" w:line="240" w:lineRule="auto"/>
        <w:jc w:val="both"/>
        <w:rPr>
          <w:rFonts w:ascii="TimesNewRoman,Bold" w:hAnsi="TimesNewRoman,Bold" w:cs="TimesNewRoman,Bold"/>
          <w:b/>
          <w:bCs/>
          <w:sz w:val="26"/>
          <w:szCs w:val="26"/>
        </w:rPr>
      </w:pPr>
      <w:r w:rsidRPr="00142FA4">
        <w:rPr>
          <w:rFonts w:ascii="TimesNewRoman,Bold" w:hAnsi="TimesNewRoman,Bold" w:cs="TimesNewRoman,Bold"/>
          <w:b/>
          <w:bCs/>
          <w:sz w:val="26"/>
          <w:szCs w:val="26"/>
        </w:rPr>
        <w:t>Выводы:</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b/>
          <w:sz w:val="26"/>
          <w:szCs w:val="26"/>
        </w:rPr>
      </w:pPr>
      <w:r w:rsidRPr="00142FA4">
        <w:rPr>
          <w:rFonts w:ascii="TimesNewRoman" w:hAnsi="TimesNewRoman" w:cs="TimesNewRoman"/>
          <w:b/>
          <w:sz w:val="26"/>
          <w:szCs w:val="26"/>
        </w:rPr>
        <w:t>Результаты анализа учебных планов выпускных классов показали, что учебные планы по своей форме и структуре соответствуют предъявляемым примерным требованиям. При анализе структурного соответствия циклов дисциплин, общих объемов нагрузки по циклам дисциплин, объемов нагрузки отклонений не выявлено.</w:t>
      </w:r>
    </w:p>
    <w:p w:rsidR="00142FA4" w:rsidRPr="00142FA4" w:rsidRDefault="00142FA4" w:rsidP="00142FA4">
      <w:pPr>
        <w:autoSpaceDE w:val="0"/>
        <w:autoSpaceDN w:val="0"/>
        <w:adjustRightInd w:val="0"/>
        <w:spacing w:after="0" w:line="240" w:lineRule="auto"/>
        <w:ind w:firstLine="708"/>
        <w:jc w:val="both"/>
        <w:rPr>
          <w:rFonts w:ascii="TimesNewRoman" w:hAnsi="TimesNewRoman" w:cs="TimesNewRoman"/>
          <w:b/>
          <w:sz w:val="26"/>
          <w:szCs w:val="26"/>
        </w:rPr>
      </w:pPr>
      <w:r w:rsidRPr="00142FA4">
        <w:rPr>
          <w:rFonts w:ascii="TimesNewRoman" w:hAnsi="TimesNewRoman" w:cs="TimesNewRoman"/>
          <w:b/>
          <w:sz w:val="26"/>
          <w:szCs w:val="26"/>
        </w:rPr>
        <w:t>Показатели средней недельной нагрузки соответствуют требованиям. Нарушений норматива средней предельной нагрузки не выявлено.</w:t>
      </w:r>
    </w:p>
    <w:p w:rsidR="00142FA4" w:rsidRDefault="00142FA4" w:rsidP="00142FA4">
      <w:pPr>
        <w:autoSpaceDE w:val="0"/>
        <w:autoSpaceDN w:val="0"/>
        <w:adjustRightInd w:val="0"/>
        <w:spacing w:after="0" w:line="240" w:lineRule="auto"/>
        <w:jc w:val="both"/>
        <w:rPr>
          <w:rFonts w:ascii="TimesNewRoman" w:hAnsi="TimesNewRoman" w:cs="TimesNewRoman"/>
          <w:b/>
          <w:sz w:val="26"/>
          <w:szCs w:val="26"/>
        </w:rPr>
      </w:pPr>
      <w:r w:rsidRPr="00142FA4">
        <w:rPr>
          <w:rFonts w:ascii="TimesNewRoman" w:hAnsi="TimesNewRoman" w:cs="TimesNewRoman"/>
          <w:b/>
          <w:sz w:val="26"/>
          <w:szCs w:val="26"/>
        </w:rPr>
        <w:t>Уровень требований, предъявляемых при итоговых аттестациях, и результаты позволяют положительно оценить качество подготовки выпускников, что подтверждается поступлением выпускников школы в ГБОУ СПО-техникум «Самарское музыкальное училище им. Д.Г. Шаталова» и СГИК.</w:t>
      </w:r>
    </w:p>
    <w:p w:rsidR="0051396F" w:rsidRDefault="0051396F" w:rsidP="00C63C17">
      <w:pPr>
        <w:spacing w:before="100" w:beforeAutospacing="1" w:after="100" w:afterAutospacing="1" w:line="240" w:lineRule="auto"/>
        <w:jc w:val="right"/>
        <w:rPr>
          <w:rFonts w:ascii="PTSerifRegular" w:eastAsia="Times New Roman" w:hAnsi="PTSerifRegular" w:cs="Times New Roman"/>
          <w:color w:val="000000"/>
          <w:sz w:val="23"/>
          <w:szCs w:val="23"/>
          <w:lang w:eastAsia="ru-RU"/>
        </w:rPr>
      </w:pPr>
    </w:p>
    <w:p w:rsidR="00106EA7" w:rsidRDefault="00106EA7" w:rsidP="00C63C17">
      <w:pPr>
        <w:spacing w:before="100" w:beforeAutospacing="1" w:after="100" w:afterAutospacing="1" w:line="240" w:lineRule="auto"/>
        <w:jc w:val="right"/>
        <w:rPr>
          <w:rFonts w:ascii="PTSerifRegular" w:eastAsia="Times New Roman" w:hAnsi="PTSerifRegular" w:cs="Times New Roman"/>
          <w:color w:val="000000"/>
          <w:sz w:val="23"/>
          <w:szCs w:val="23"/>
          <w:lang w:eastAsia="ru-RU"/>
        </w:rPr>
      </w:pPr>
    </w:p>
    <w:p w:rsidR="00106EA7" w:rsidRDefault="00106EA7" w:rsidP="00C63C17">
      <w:pPr>
        <w:spacing w:before="100" w:beforeAutospacing="1" w:after="100" w:afterAutospacing="1" w:line="240" w:lineRule="auto"/>
        <w:jc w:val="right"/>
        <w:rPr>
          <w:rFonts w:ascii="PTSerifRegular" w:eastAsia="Times New Roman" w:hAnsi="PTSerifRegular" w:cs="Times New Roman"/>
          <w:color w:val="000000"/>
          <w:sz w:val="23"/>
          <w:szCs w:val="23"/>
          <w:lang w:eastAsia="ru-RU"/>
        </w:rPr>
      </w:pPr>
    </w:p>
    <w:p w:rsidR="00106EA7" w:rsidRDefault="00106EA7" w:rsidP="00C63C17">
      <w:pPr>
        <w:spacing w:before="100" w:beforeAutospacing="1" w:after="100" w:afterAutospacing="1" w:line="240" w:lineRule="auto"/>
        <w:jc w:val="right"/>
        <w:rPr>
          <w:rFonts w:ascii="PTSerifRegular" w:eastAsia="Times New Roman" w:hAnsi="PTSerifRegular" w:cs="Times New Roman"/>
          <w:color w:val="000000"/>
          <w:sz w:val="23"/>
          <w:szCs w:val="23"/>
          <w:lang w:eastAsia="ru-RU"/>
        </w:rPr>
      </w:pPr>
    </w:p>
    <w:p w:rsidR="00C63C17" w:rsidRPr="00C63C17" w:rsidRDefault="00C63C17" w:rsidP="00C63C17">
      <w:pPr>
        <w:spacing w:before="100" w:beforeAutospacing="1" w:after="100" w:afterAutospacing="1" w:line="240" w:lineRule="auto"/>
        <w:jc w:val="right"/>
        <w:rPr>
          <w:rFonts w:ascii="PTSerifRegular" w:eastAsia="Times New Roman" w:hAnsi="PTSerifRegular" w:cs="Times New Roman"/>
          <w:color w:val="000000"/>
          <w:sz w:val="23"/>
          <w:szCs w:val="23"/>
          <w:lang w:eastAsia="ru-RU"/>
        </w:rPr>
      </w:pPr>
      <w:r w:rsidRPr="00C63C17">
        <w:rPr>
          <w:rFonts w:ascii="PTSerifRegular" w:eastAsia="Times New Roman" w:hAnsi="PTSerifRegular" w:cs="Times New Roman"/>
          <w:color w:val="000000"/>
          <w:sz w:val="23"/>
          <w:szCs w:val="23"/>
          <w:lang w:eastAsia="ru-RU"/>
        </w:rPr>
        <w:lastRenderedPageBreak/>
        <w:t>Приложение № 5</w:t>
      </w:r>
      <w:r w:rsidRPr="00C63C17">
        <w:rPr>
          <w:rFonts w:ascii="PTSerifRegular" w:eastAsia="Times New Roman" w:hAnsi="PTSerifRegular" w:cs="Times New Roman"/>
          <w:color w:val="000000"/>
          <w:sz w:val="23"/>
          <w:szCs w:val="23"/>
          <w:lang w:eastAsia="ru-RU"/>
        </w:rPr>
        <w:br/>
        <w:t>Утверждены</w:t>
      </w:r>
      <w:r w:rsidRPr="00C63C17">
        <w:rPr>
          <w:rFonts w:ascii="PTSerifRegular" w:eastAsia="Times New Roman" w:hAnsi="PTSerifRegular" w:cs="Times New Roman"/>
          <w:color w:val="000000"/>
          <w:sz w:val="23"/>
          <w:szCs w:val="23"/>
          <w:lang w:eastAsia="ru-RU"/>
        </w:rPr>
        <w:br/>
        <w:t>приказом Министерства образования</w:t>
      </w:r>
      <w:r w:rsidRPr="00C63C17">
        <w:rPr>
          <w:rFonts w:ascii="PTSerifRegular" w:eastAsia="Times New Roman" w:hAnsi="PTSerifRegular" w:cs="Times New Roman"/>
          <w:color w:val="000000"/>
          <w:sz w:val="23"/>
          <w:szCs w:val="23"/>
          <w:lang w:eastAsia="ru-RU"/>
        </w:rPr>
        <w:br/>
        <w:t>и науки Российской Федерации</w:t>
      </w:r>
      <w:r w:rsidRPr="00C63C17">
        <w:rPr>
          <w:rFonts w:ascii="PTSerifRegular" w:eastAsia="Times New Roman" w:hAnsi="PTSerifRegular" w:cs="Times New Roman"/>
          <w:color w:val="000000"/>
          <w:sz w:val="23"/>
          <w:szCs w:val="23"/>
          <w:lang w:eastAsia="ru-RU"/>
        </w:rPr>
        <w:br/>
        <w:t>от 10 декабря 2013 г. № 1324</w:t>
      </w:r>
    </w:p>
    <w:p w:rsidR="00C63C17" w:rsidRPr="00C63C17" w:rsidRDefault="00C63C17" w:rsidP="00C63C17">
      <w:pPr>
        <w:spacing w:before="100" w:beforeAutospacing="1" w:after="100" w:afterAutospacing="1" w:line="240" w:lineRule="auto"/>
        <w:jc w:val="center"/>
        <w:outlineLvl w:val="3"/>
        <w:rPr>
          <w:rFonts w:ascii="PTSansRegular" w:eastAsia="Times New Roman" w:hAnsi="PTSansRegular" w:cs="Times New Roman"/>
          <w:b/>
          <w:bCs/>
          <w:sz w:val="29"/>
          <w:szCs w:val="29"/>
          <w:lang w:eastAsia="ru-RU"/>
        </w:rPr>
      </w:pPr>
      <w:r w:rsidRPr="00C63C17">
        <w:rPr>
          <w:rFonts w:ascii="PTSansRegular" w:eastAsia="Times New Roman" w:hAnsi="PTSansRegular" w:cs="Times New Roman"/>
          <w:b/>
          <w:bCs/>
          <w:sz w:val="23"/>
          <w:szCs w:val="23"/>
          <w:lang w:eastAsia="ru-RU"/>
        </w:rPr>
        <w:t>ПОКАЗАТЕЛИ</w:t>
      </w:r>
      <w:r w:rsidRPr="00C63C17">
        <w:rPr>
          <w:rFonts w:ascii="PTSansRegular" w:eastAsia="Times New Roman" w:hAnsi="PTSansRegular" w:cs="Times New Roman"/>
          <w:b/>
          <w:bCs/>
          <w:sz w:val="29"/>
          <w:szCs w:val="29"/>
          <w:lang w:eastAsia="ru-RU"/>
        </w:rPr>
        <w:br/>
      </w:r>
      <w:r w:rsidRPr="00C63C17">
        <w:rPr>
          <w:rFonts w:ascii="PTSansRegular" w:eastAsia="Times New Roman" w:hAnsi="PTSansRegular" w:cs="Times New Roman"/>
          <w:b/>
          <w:bCs/>
          <w:sz w:val="23"/>
          <w:szCs w:val="23"/>
          <w:lang w:eastAsia="ru-RU"/>
        </w:rPr>
        <w:t>ДЕЯТЕЛЬНОСТИ ОРГАНИЗАЦИИ ДОПОЛНИТЕЛЬНОГО ОБРАЗОВАНИЯ,</w:t>
      </w:r>
      <w:r w:rsidRPr="00C63C17">
        <w:rPr>
          <w:rFonts w:ascii="PTSansRegular" w:eastAsia="Times New Roman" w:hAnsi="PTSansRegular" w:cs="Times New Roman"/>
          <w:b/>
          <w:bCs/>
          <w:sz w:val="29"/>
          <w:szCs w:val="29"/>
          <w:lang w:eastAsia="ru-RU"/>
        </w:rPr>
        <w:br/>
      </w:r>
      <w:r w:rsidRPr="00C63C17">
        <w:rPr>
          <w:rFonts w:ascii="PTSansRegular" w:eastAsia="Times New Roman" w:hAnsi="PTSansRegular" w:cs="Times New Roman"/>
          <w:b/>
          <w:bCs/>
          <w:sz w:val="23"/>
          <w:szCs w:val="23"/>
          <w:lang w:eastAsia="ru-RU"/>
        </w:rPr>
        <w:t>ПОДЛЕЖАЩЕЙ САМООБСЛЕДОВАНИЮ</w:t>
      </w:r>
    </w:p>
    <w:tbl>
      <w:tblPr>
        <w:tblW w:w="5000" w:type="pct"/>
        <w:tblCellSpacing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20"/>
        <w:gridCol w:w="6560"/>
        <w:gridCol w:w="2145"/>
      </w:tblGrid>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 xml:space="preserve">N </w:t>
            </w:r>
            <w:proofErr w:type="gramStart"/>
            <w:r w:rsidRPr="00C63C17">
              <w:rPr>
                <w:rFonts w:ascii="PTSerifRegular" w:eastAsia="Times New Roman" w:hAnsi="PTSerifRegular" w:cs="Times New Roman"/>
                <w:color w:val="000000"/>
                <w:sz w:val="26"/>
                <w:szCs w:val="26"/>
                <w:lang w:eastAsia="ru-RU"/>
              </w:rPr>
              <w:t>п</w:t>
            </w:r>
            <w:proofErr w:type="gramEnd"/>
            <w:r w:rsidRPr="00C63C17">
              <w:rPr>
                <w:rFonts w:ascii="PTSerifRegular" w:eastAsia="Times New Roman" w:hAnsi="PTSerifRegular" w:cs="Times New Roman"/>
                <w:color w:val="000000"/>
                <w:sz w:val="26"/>
                <w:szCs w:val="26"/>
                <w:lang w:eastAsia="ru-RU"/>
              </w:rPr>
              <w:t>/п</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Показатели</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Единица измерения</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Образовательная деятельность</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after="0"/>
              <w:rPr>
                <w:rFonts w:ascii="Calibri" w:eastAsia="Calibri" w:hAnsi="Calibri" w:cs="Times New Roman"/>
                <w:sz w:val="26"/>
                <w:szCs w:val="26"/>
              </w:rPr>
            </w:pP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Общая численность учащихся,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293 человека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Детей дошкольного возраста (3 - 7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Детей младшего школьного возраста (7 - 11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95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Детей среднего школьного возраста (11 - 15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133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Детей старшего школьного возраста (15 - 17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55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Численность учащихся, обучающихся по образовательным программам по договорам об оказании платных образовательных услуг</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человек/0%</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5 человек/1,7%</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1.6</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31человек/10,5%</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1.6.1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Учащиеся с ограниченными возможностями здоровья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 человек /0,68%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1.6.2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Дети-сироты, дети, оставшиеся без попечения родителей</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 человек/0,68%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1.6.3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Дети-мигранты</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человек / 0 %</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1.6.4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Дети, попавшие в трудную жизненную ситуацию</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человек / 0 %</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1.7</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 xml:space="preserve">Численность/удельный вес численности учащихся, </w:t>
            </w:r>
            <w:r w:rsidRPr="00C63C17">
              <w:rPr>
                <w:rFonts w:ascii="PTSerifRegular" w:eastAsia="Times New Roman" w:hAnsi="PTSerifRegular" w:cs="Times New Roman"/>
                <w:sz w:val="26"/>
                <w:szCs w:val="26"/>
                <w:lang w:eastAsia="ru-RU"/>
              </w:rPr>
              <w:lastRenderedPageBreak/>
              <w:t>занимающихся учебно-исследовательской, проектной деятельностью, в общей численности учащихся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 xml:space="preserve">10 человек / 3,4 </w:t>
            </w:r>
            <w:r w:rsidRPr="00C63C17">
              <w:rPr>
                <w:rFonts w:ascii="PTSerifRegular" w:eastAsia="Times New Roman" w:hAnsi="PTSerifRegular" w:cs="Times New Roman"/>
                <w:sz w:val="26"/>
                <w:szCs w:val="26"/>
                <w:lang w:eastAsia="ru-RU"/>
              </w:rPr>
              <w:lastRenderedPageBreak/>
              <w:t>%</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1.8</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263 человек/ 90%</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1.8.1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муниципальном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23 человек/ 7,8%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1.8.2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региональном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83 человек/ 28,3%</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1.8.3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межрегиональном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42 человек/ 14,3%</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1.8.4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федеральном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36 человек/12,2%</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1.8.5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международном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79 человек/ 26,9%</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1.9</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88 человек / 30%</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1.9.1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муниципальном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 xml:space="preserve"> 17 человек/ 5,8%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1.9.2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региональном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24 человек/ 8,1%</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1.9.3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межрегиональном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7 человек/2,38%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1.9.4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федеральном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6 человек/2%</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1.9.5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международном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34 человек/ 11,6%</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1.10</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1.10.1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Муниципального уровня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1.10.2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Регионального уровня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1.10.3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Межрегионального уровня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1.10.4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Федерального уровня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1.10.5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Международного уровня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0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Количество массовых мероприятий, проведенных образовательной организацией,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7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1.11.1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муниципальном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1.11.2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региональном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4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1.11.3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межрегиональном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1.11.4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федеральном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1.11.5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 международном уровне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1.12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Общая численность педагогических работников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36 человек</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24 человек / 68,57 %</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23 человек / 65,7 %</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9 человек / 25,7%</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1.16</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9 человек / 25,7%</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1.17</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after="0"/>
              <w:rPr>
                <w:rFonts w:ascii="Calibri" w:eastAsia="Calibri" w:hAnsi="Calibri" w:cs="Times New Roman"/>
                <w:sz w:val="26"/>
                <w:szCs w:val="26"/>
              </w:rPr>
            </w:pP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1.17.1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Высшая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14 человек/ 40%</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1.17.2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Первая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9 человек/ 25,7%</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1.18</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after="0"/>
              <w:rPr>
                <w:rFonts w:ascii="Calibri" w:eastAsia="Calibri" w:hAnsi="Calibri" w:cs="Times New Roman"/>
                <w:sz w:val="26"/>
                <w:szCs w:val="26"/>
              </w:rPr>
            </w:pP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1.18.1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До 5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6 чел. / 27.7 %</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1.18.2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Свыше 30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7 чел. / 31,8%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1.19</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6 чел. / 27,7%</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1.20</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7 чел. / 31,8%</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1.21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proofErr w:type="gramStart"/>
            <w:r w:rsidRPr="00C63C17">
              <w:rPr>
                <w:rFonts w:ascii="PTSerifRegular" w:eastAsia="Times New Roman" w:hAnsi="PTSerifRegular" w:cs="Times New Roman"/>
                <w:sz w:val="26"/>
                <w:szCs w:val="26"/>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rsidRPr="00C63C17">
              <w:rPr>
                <w:rFonts w:ascii="PTSerifRegular" w:eastAsia="Times New Roman" w:hAnsi="PTSerifRegular" w:cs="Times New Roman"/>
                <w:sz w:val="26"/>
                <w:szCs w:val="26"/>
                <w:lang w:eastAsia="ru-RU"/>
              </w:rPr>
              <w:lastRenderedPageBreak/>
              <w:t>деятельности, в общей численности педагогических и административно-хозяйственных работников</w:t>
            </w:r>
            <w:proofErr w:type="gramEnd"/>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35 чел. / 76%</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1.22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 чел. / 4,54 %</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1.23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Количество публикаций, подготовленных педагогическими работниками образовательной организации:</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after="0"/>
              <w:rPr>
                <w:rFonts w:ascii="Calibri" w:eastAsia="Calibri" w:hAnsi="Calibri" w:cs="Times New Roman"/>
                <w:sz w:val="26"/>
                <w:szCs w:val="26"/>
              </w:rPr>
            </w:pP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1.23.1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За 3 года</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1.23.2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За отчетный период</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14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1.24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color w:val="000000"/>
                <w:sz w:val="26"/>
                <w:szCs w:val="26"/>
                <w:lang w:eastAsia="ru-RU"/>
              </w:rPr>
            </w:pPr>
            <w:r w:rsidRPr="00C63C17">
              <w:rPr>
                <w:rFonts w:ascii="PTSerifRegular" w:eastAsia="Times New Roman" w:hAnsi="PTSerifRegular" w:cs="Times New Roman"/>
                <w:color w:val="000000"/>
                <w:sz w:val="26"/>
                <w:szCs w:val="26"/>
                <w:lang w:eastAsia="ru-RU"/>
              </w:rPr>
              <w:t>да/нет</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Инфраструктура</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after="0"/>
              <w:rPr>
                <w:rFonts w:ascii="Calibri" w:eastAsia="Calibri" w:hAnsi="Calibri" w:cs="Times New Roman"/>
                <w:sz w:val="26"/>
                <w:szCs w:val="26"/>
              </w:rPr>
            </w:pP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Количество компьютеров в расчете на одного учащегося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0,020 (общее число компьютеров - 6)</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Количество помещений для осуществления образовательной деятельности,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Учебный класс</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Лаборатория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Мастерская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Танцевальный класс</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Спортивный зал</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2.2.6</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Бассейн</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Количество помещений для организации досуговой деятельности учащихся,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2.3.1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Актовый зал</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2.3.2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Концертный зал</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1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2.3.3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Игровое помещение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0 единиц</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Наличие загородных оздоровительных лагерей, баз отдыха</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нет</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Наличие в образовательной организации системы электронного документооборота</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Наличие читального зала библиотеки, в том числе:</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2.6.1</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 xml:space="preserve">С обеспечением возможности работы на стационарных </w:t>
            </w:r>
            <w:r w:rsidRPr="00C63C17">
              <w:rPr>
                <w:rFonts w:ascii="PTSerifRegular" w:eastAsia="Times New Roman" w:hAnsi="PTSerifRegular" w:cs="Times New Roman"/>
                <w:sz w:val="26"/>
                <w:szCs w:val="26"/>
                <w:lang w:eastAsia="ru-RU"/>
              </w:rPr>
              <w:lastRenderedPageBreak/>
              <w:t>компьютерах или использования переносных компьютеров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lastRenderedPageBreak/>
              <w:t>2.6.2</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 xml:space="preserve">С </w:t>
            </w:r>
            <w:proofErr w:type="spellStart"/>
            <w:r w:rsidRPr="00C63C17">
              <w:rPr>
                <w:rFonts w:ascii="PTSerifRegular" w:eastAsia="Times New Roman" w:hAnsi="PTSerifRegular" w:cs="Times New Roman"/>
                <w:sz w:val="26"/>
                <w:szCs w:val="26"/>
                <w:lang w:eastAsia="ru-RU"/>
              </w:rPr>
              <w:t>медиатекой</w:t>
            </w:r>
            <w:proofErr w:type="spellEnd"/>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2.6.3</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Оснащенного средствами сканирования и распознавания текстов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2.6.4</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С выходом в Интернет с компьютеров, расположенных в помещении библиотеки</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2.6.5</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С контролируемой распечаткой бумажных материалов</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да</w:t>
            </w:r>
          </w:p>
        </w:tc>
      </w:tr>
      <w:tr w:rsidR="00C63C17" w:rsidRPr="00C63C17" w:rsidTr="00C63C17">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2.7</w:t>
            </w:r>
          </w:p>
        </w:tc>
        <w:tc>
          <w:tcPr>
            <w:tcW w:w="3449"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1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C63C17" w:rsidRPr="00C63C17" w:rsidRDefault="00C63C17" w:rsidP="00C63C17">
            <w:pPr>
              <w:spacing w:before="100" w:beforeAutospacing="1" w:after="100" w:afterAutospacing="1" w:line="240" w:lineRule="auto"/>
              <w:rPr>
                <w:rFonts w:ascii="PTSerifRegular" w:eastAsia="Times New Roman" w:hAnsi="PTSerifRegular" w:cs="Times New Roman"/>
                <w:sz w:val="26"/>
                <w:szCs w:val="26"/>
                <w:lang w:eastAsia="ru-RU"/>
              </w:rPr>
            </w:pPr>
            <w:r w:rsidRPr="00C63C17">
              <w:rPr>
                <w:rFonts w:ascii="PTSerifRegular" w:eastAsia="Times New Roman" w:hAnsi="PTSerifRegular" w:cs="Times New Roman"/>
                <w:sz w:val="26"/>
                <w:szCs w:val="26"/>
                <w:lang w:eastAsia="ru-RU"/>
              </w:rPr>
              <w:t>293/100%</w:t>
            </w:r>
          </w:p>
        </w:tc>
      </w:tr>
    </w:tbl>
    <w:p w:rsidR="00C63C17" w:rsidRPr="00C63C17" w:rsidRDefault="00C63C17" w:rsidP="00C63C17">
      <w:pPr>
        <w:rPr>
          <w:rFonts w:ascii="Calibri" w:eastAsia="Calibri" w:hAnsi="Calibri" w:cs="Times New Roman"/>
          <w:sz w:val="26"/>
          <w:szCs w:val="26"/>
        </w:rPr>
      </w:pPr>
    </w:p>
    <w:p w:rsidR="00C63C17" w:rsidRPr="00C63C17" w:rsidRDefault="00C63C17" w:rsidP="00C63C17">
      <w:pPr>
        <w:rPr>
          <w:rFonts w:ascii="Times New Roman" w:eastAsia="Calibri" w:hAnsi="Times New Roman" w:cs="Times New Roman"/>
          <w:sz w:val="26"/>
          <w:szCs w:val="26"/>
        </w:rPr>
      </w:pPr>
      <w:r w:rsidRPr="00C63C17">
        <w:rPr>
          <w:rFonts w:ascii="Times New Roman" w:eastAsia="Calibri" w:hAnsi="Times New Roman" w:cs="Times New Roman"/>
          <w:sz w:val="26"/>
          <w:szCs w:val="26"/>
        </w:rPr>
        <w:t xml:space="preserve">                     </w:t>
      </w:r>
    </w:p>
    <w:p w:rsidR="00C63C17" w:rsidRPr="00C63C17" w:rsidRDefault="00C63C17" w:rsidP="00C63C17">
      <w:pPr>
        <w:rPr>
          <w:rFonts w:ascii="Times New Roman" w:eastAsia="Calibri" w:hAnsi="Times New Roman" w:cs="Times New Roman"/>
          <w:sz w:val="26"/>
          <w:szCs w:val="26"/>
        </w:rPr>
      </w:pPr>
    </w:p>
    <w:p w:rsidR="00C63C17" w:rsidRPr="00C63C17" w:rsidRDefault="00C63C17" w:rsidP="00C63C17">
      <w:pPr>
        <w:rPr>
          <w:rFonts w:ascii="Times New Roman" w:eastAsia="Calibri" w:hAnsi="Times New Roman" w:cs="Times New Roman"/>
          <w:sz w:val="26"/>
          <w:szCs w:val="26"/>
        </w:rPr>
      </w:pPr>
    </w:p>
    <w:p w:rsidR="00C63C17" w:rsidRPr="00C63C17" w:rsidRDefault="00106EA7" w:rsidP="00C63C17">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C63C17" w:rsidRPr="00C63C17">
        <w:rPr>
          <w:rFonts w:ascii="Times New Roman" w:eastAsia="Calibri" w:hAnsi="Times New Roman" w:cs="Times New Roman"/>
          <w:sz w:val="26"/>
          <w:szCs w:val="26"/>
        </w:rPr>
        <w:t xml:space="preserve">Директор                               </w:t>
      </w:r>
      <w:r>
        <w:rPr>
          <w:rFonts w:ascii="Times New Roman" w:eastAsia="Calibri" w:hAnsi="Times New Roman" w:cs="Times New Roman"/>
          <w:sz w:val="26"/>
          <w:szCs w:val="26"/>
        </w:rPr>
        <w:t xml:space="preserve">                         </w:t>
      </w:r>
      <w:r w:rsidR="00C63C17" w:rsidRPr="00C63C1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C63C17" w:rsidRPr="00C63C17">
        <w:rPr>
          <w:rFonts w:ascii="Times New Roman" w:eastAsia="Calibri" w:hAnsi="Times New Roman" w:cs="Times New Roman"/>
          <w:sz w:val="26"/>
          <w:szCs w:val="26"/>
        </w:rPr>
        <w:t xml:space="preserve">               И.Г. </w:t>
      </w:r>
      <w:proofErr w:type="spellStart"/>
      <w:r w:rsidR="00C63C17" w:rsidRPr="00C63C17">
        <w:rPr>
          <w:rFonts w:ascii="Times New Roman" w:eastAsia="Calibri" w:hAnsi="Times New Roman" w:cs="Times New Roman"/>
          <w:sz w:val="26"/>
          <w:szCs w:val="26"/>
        </w:rPr>
        <w:t>Чуракина</w:t>
      </w:r>
      <w:proofErr w:type="spellEnd"/>
    </w:p>
    <w:p w:rsidR="00C63C17" w:rsidRPr="00C63C17" w:rsidRDefault="00C63C17" w:rsidP="00C63C17">
      <w:pPr>
        <w:rPr>
          <w:rFonts w:ascii="Times New Roman" w:eastAsia="Calibri" w:hAnsi="Times New Roman" w:cs="Times New Roman"/>
          <w:sz w:val="26"/>
          <w:szCs w:val="26"/>
        </w:rPr>
      </w:pPr>
    </w:p>
    <w:p w:rsidR="00C63C17" w:rsidRPr="00C63C17" w:rsidRDefault="00C63C17" w:rsidP="00142FA4">
      <w:pPr>
        <w:autoSpaceDE w:val="0"/>
        <w:autoSpaceDN w:val="0"/>
        <w:adjustRightInd w:val="0"/>
        <w:spacing w:after="0" w:line="240" w:lineRule="auto"/>
        <w:jc w:val="both"/>
        <w:rPr>
          <w:rFonts w:ascii="TimesNewRoman" w:hAnsi="TimesNewRoman" w:cs="TimesNewRoman"/>
          <w:b/>
          <w:sz w:val="26"/>
          <w:szCs w:val="26"/>
        </w:rPr>
      </w:pPr>
    </w:p>
    <w:p w:rsidR="00C63C17" w:rsidRPr="00C63C17" w:rsidRDefault="00C63C17">
      <w:pPr>
        <w:autoSpaceDE w:val="0"/>
        <w:autoSpaceDN w:val="0"/>
        <w:adjustRightInd w:val="0"/>
        <w:spacing w:after="0" w:line="240" w:lineRule="auto"/>
        <w:jc w:val="both"/>
        <w:rPr>
          <w:rFonts w:ascii="TimesNewRoman" w:hAnsi="TimesNewRoman" w:cs="TimesNewRoman"/>
          <w:b/>
          <w:sz w:val="26"/>
          <w:szCs w:val="26"/>
        </w:rPr>
      </w:pPr>
    </w:p>
    <w:sectPr w:rsidR="00C63C17" w:rsidRPr="00C63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Calibri-Bold">
    <w:altName w:val="Arial"/>
    <w:panose1 w:val="00000000000000000000"/>
    <w:charset w:val="00"/>
    <w:family w:val="swiss"/>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PTSerifRegular">
    <w:altName w:val="Times New Roman"/>
    <w:charset w:val="00"/>
    <w:family w:val="auto"/>
    <w:pitch w:val="default"/>
  </w:font>
  <w:font w:name="PTSans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02938"/>
    <w:multiLevelType w:val="hybridMultilevel"/>
    <w:tmpl w:val="22E87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20"/>
    <w:rsid w:val="000C0B98"/>
    <w:rsid w:val="00106EA7"/>
    <w:rsid w:val="001209B3"/>
    <w:rsid w:val="00142FA4"/>
    <w:rsid w:val="001D7A4D"/>
    <w:rsid w:val="00232E5A"/>
    <w:rsid w:val="00435E8C"/>
    <w:rsid w:val="004A5AC3"/>
    <w:rsid w:val="004A7891"/>
    <w:rsid w:val="0051396F"/>
    <w:rsid w:val="00625BF9"/>
    <w:rsid w:val="006723A5"/>
    <w:rsid w:val="00897B91"/>
    <w:rsid w:val="00BB6013"/>
    <w:rsid w:val="00BC02E2"/>
    <w:rsid w:val="00C63C17"/>
    <w:rsid w:val="00CC2C20"/>
    <w:rsid w:val="00E347A7"/>
    <w:rsid w:val="00F62516"/>
    <w:rsid w:val="00F82F3C"/>
    <w:rsid w:val="00FD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5727">
      <w:bodyDiv w:val="1"/>
      <w:marLeft w:val="0"/>
      <w:marRight w:val="0"/>
      <w:marTop w:val="0"/>
      <w:marBottom w:val="0"/>
      <w:divBdr>
        <w:top w:val="none" w:sz="0" w:space="0" w:color="auto"/>
        <w:left w:val="none" w:sz="0" w:space="0" w:color="auto"/>
        <w:bottom w:val="none" w:sz="0" w:space="0" w:color="auto"/>
        <w:right w:val="none" w:sz="0" w:space="0" w:color="auto"/>
      </w:divBdr>
    </w:div>
    <w:div w:id="9866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2016-08-17T11:23:00Z</dcterms:created>
  <dcterms:modified xsi:type="dcterms:W3CDTF">2016-08-17T11:28:00Z</dcterms:modified>
</cp:coreProperties>
</file>